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9949" w14:textId="77777777" w:rsidR="00716E4C" w:rsidRDefault="00716E4C">
      <w:pPr>
        <w:pStyle w:val="Header"/>
        <w:tabs>
          <w:tab w:val="clear" w:pos="4320"/>
          <w:tab w:val="clear" w:pos="8640"/>
        </w:tabs>
        <w:jc w:val="right"/>
      </w:pPr>
      <w:bookmarkStart w:id="0" w:name="_GoBack"/>
      <w:bookmarkEnd w:id="0"/>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67FA0BB9" w:rsidR="00716E4C" w:rsidRDefault="00716E4C">
                              <w:pPr>
                                <w:pStyle w:val="Heading4"/>
                                <w:pBdr>
                                  <w:top w:val="none" w:sz="0" w:space="0" w:color="auto"/>
                                  <w:left w:val="none" w:sz="0" w:space="0" w:color="auto"/>
                                  <w:bottom w:val="none" w:sz="0" w:space="0" w:color="auto"/>
                                  <w:right w:val="none" w:sz="0" w:space="0" w:color="auto"/>
                                </w:pBdr>
                                <w:rPr>
                                  <w:color w:val="FF0000"/>
                                </w:rPr>
                              </w:pPr>
                              <w:r>
                                <w:t>Ref. ME3</w:t>
                              </w:r>
                              <w:r w:rsidR="0085548B">
                                <w:t>5</w:t>
                              </w:r>
                              <w:r w:rsidR="001F197F">
                                <w:t>6</w:t>
                              </w:r>
                              <w:r>
                                <w:tab/>
                              </w:r>
                              <w:r>
                                <w:tab/>
                              </w:r>
                              <w:r>
                                <w:tab/>
                              </w:r>
                              <w:r>
                                <w:tab/>
                              </w:r>
                              <w:r>
                                <w:tab/>
                              </w:r>
                              <w:r>
                                <w:tab/>
                              </w:r>
                              <w:r>
                                <w:tab/>
                              </w:r>
                              <w:r>
                                <w:tab/>
                              </w:r>
                              <w:r w:rsidR="00056EDF">
                                <w:t xml:space="preserve">                         </w:t>
                              </w:r>
                              <w:r w:rsidR="00F422C8">
                                <w:t xml:space="preserve">  </w:t>
                              </w:r>
                              <w:r w:rsidR="00865683">
                                <w:t>12</w:t>
                              </w:r>
                              <w:r w:rsidR="003B4009" w:rsidRPr="003B4009">
                                <w:rPr>
                                  <w:vertAlign w:val="superscript"/>
                                </w:rPr>
                                <w:t>th</w:t>
                              </w:r>
                              <w:r w:rsidR="003B4009">
                                <w:t xml:space="preserve"> </w:t>
                              </w:r>
                              <w:r w:rsidR="00865683">
                                <w:t>February</w:t>
                              </w:r>
                              <w:r w:rsidR="00C00A14">
                                <w:t xml:space="preserve"> 20</w:t>
                              </w:r>
                              <w:r w:rsidR="00F422C8">
                                <w:t>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67FA0BB9" w:rsidR="00716E4C" w:rsidRDefault="00716E4C">
                        <w:pPr>
                          <w:pStyle w:val="Heading4"/>
                          <w:pBdr>
                            <w:top w:val="none" w:sz="0" w:space="0" w:color="auto"/>
                            <w:left w:val="none" w:sz="0" w:space="0" w:color="auto"/>
                            <w:bottom w:val="none" w:sz="0" w:space="0" w:color="auto"/>
                            <w:right w:val="none" w:sz="0" w:space="0" w:color="auto"/>
                          </w:pBdr>
                          <w:rPr>
                            <w:color w:val="FF0000"/>
                          </w:rPr>
                        </w:pPr>
                        <w:r>
                          <w:t>Ref. ME3</w:t>
                        </w:r>
                        <w:r w:rsidR="0085548B">
                          <w:t>5</w:t>
                        </w:r>
                        <w:r w:rsidR="001F197F">
                          <w:t>6</w:t>
                        </w:r>
                        <w:r>
                          <w:tab/>
                        </w:r>
                        <w:r>
                          <w:tab/>
                        </w:r>
                        <w:r>
                          <w:tab/>
                        </w:r>
                        <w:r>
                          <w:tab/>
                        </w:r>
                        <w:r>
                          <w:tab/>
                        </w:r>
                        <w:r>
                          <w:tab/>
                        </w:r>
                        <w:r>
                          <w:tab/>
                        </w:r>
                        <w:r>
                          <w:tab/>
                        </w:r>
                        <w:r w:rsidR="00056EDF">
                          <w:t xml:space="preserve">                         </w:t>
                        </w:r>
                        <w:r w:rsidR="00F422C8">
                          <w:t xml:space="preserve">  </w:t>
                        </w:r>
                        <w:r w:rsidR="00865683">
                          <w:t>12</w:t>
                        </w:r>
                        <w:r w:rsidR="003B4009" w:rsidRPr="003B4009">
                          <w:rPr>
                            <w:vertAlign w:val="superscript"/>
                          </w:rPr>
                          <w:t>th</w:t>
                        </w:r>
                        <w:r w:rsidR="003B4009">
                          <w:t xml:space="preserve"> </w:t>
                        </w:r>
                        <w:r w:rsidR="00865683">
                          <w:t>February</w:t>
                        </w:r>
                        <w:r w:rsidR="00C00A14">
                          <w:t xml:space="preserve"> 20</w:t>
                        </w:r>
                        <w:r w:rsidR="00F422C8">
                          <w:t>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0CC5F0FE" w:rsidR="00716E4C" w:rsidRDefault="00723279" w:rsidP="00275FD3">
      <w:pPr>
        <w:pStyle w:val="Heading7"/>
        <w:ind w:firstLine="720"/>
      </w:pPr>
      <w:bookmarkStart w:id="1" w:name="OLE_LINK1"/>
      <w:bookmarkStart w:id="2" w:name="OLE_LINK2"/>
      <w:r>
        <w:t>New i</w:t>
      </w:r>
      <w:r w:rsidR="001F197F">
        <w:t xml:space="preserve">nterface module </w:t>
      </w:r>
      <w:r w:rsidR="00F51C9C">
        <w:t>connect</w:t>
      </w:r>
      <w:r>
        <w:t>s</w:t>
      </w:r>
      <w:r w:rsidR="00F51C9C">
        <w:t xml:space="preserve"> sensors with PROFINET controllers</w:t>
      </w:r>
    </w:p>
    <w:p w14:paraId="1EC828B9" w14:textId="16117171" w:rsidR="003D19BF" w:rsidRDefault="00716E4C" w:rsidP="001F197F">
      <w:pPr>
        <w:spacing w:line="360" w:lineRule="auto"/>
        <w:rPr>
          <w:rFonts w:ascii="Arial" w:hAnsi="Arial" w:cs="Arial"/>
          <w:lang w:val="en"/>
        </w:rPr>
      </w:pPr>
      <w:r>
        <w:br/>
      </w:r>
      <w:r w:rsidR="001F197F">
        <w:rPr>
          <w:rFonts w:ascii="Arial" w:hAnsi="Arial" w:cs="Arial"/>
        </w:rPr>
        <w:t>Precision sensor manufacturer Micro-Epsilon has introduced an interface module t</w:t>
      </w:r>
      <w:r w:rsidR="006D1F87">
        <w:rPr>
          <w:rFonts w:ascii="Arial" w:hAnsi="Arial" w:cs="Arial"/>
        </w:rPr>
        <w:t xml:space="preserve">hat </w:t>
      </w:r>
      <w:r w:rsidR="001F197F">
        <w:rPr>
          <w:rFonts w:ascii="Arial" w:hAnsi="Arial" w:cs="Arial"/>
        </w:rPr>
        <w:t>e</w:t>
      </w:r>
      <w:r w:rsidR="003B4009">
        <w:rPr>
          <w:rFonts w:ascii="Arial" w:hAnsi="Arial" w:cs="Arial"/>
        </w:rPr>
        <w:t xml:space="preserve">xpands the range of connectivity options available for its </w:t>
      </w:r>
      <w:r w:rsidR="001F197F">
        <w:rPr>
          <w:rFonts w:ascii="Arial" w:hAnsi="Arial" w:cs="Arial"/>
        </w:rPr>
        <w:t xml:space="preserve">sensors </w:t>
      </w:r>
      <w:r w:rsidR="00723279">
        <w:rPr>
          <w:rFonts w:ascii="Arial" w:hAnsi="Arial" w:cs="Arial"/>
        </w:rPr>
        <w:t>and measurement systems</w:t>
      </w:r>
      <w:r w:rsidR="00B43C3A">
        <w:rPr>
          <w:rFonts w:ascii="Arial" w:hAnsi="Arial" w:cs="Arial"/>
          <w:lang w:val="en"/>
        </w:rPr>
        <w:t>.</w:t>
      </w:r>
      <w:r w:rsidR="003B4009">
        <w:rPr>
          <w:rFonts w:ascii="Arial" w:hAnsi="Arial" w:cs="Arial"/>
          <w:lang w:val="en"/>
        </w:rPr>
        <w:t xml:space="preserve"> The IF2030/PNET module allows simple integration of compatible sensors to a PROFINET network.</w:t>
      </w:r>
    </w:p>
    <w:p w14:paraId="164E79E6" w14:textId="5BA72F8A" w:rsidR="001F197F" w:rsidRDefault="001F197F" w:rsidP="001F197F">
      <w:pPr>
        <w:spacing w:line="360" w:lineRule="auto"/>
        <w:rPr>
          <w:rFonts w:ascii="Arial" w:hAnsi="Arial" w:cs="Arial"/>
          <w:lang w:val="en"/>
        </w:rPr>
      </w:pPr>
    </w:p>
    <w:p w14:paraId="11B8006C" w14:textId="70B8DABD" w:rsidR="00F51C9C" w:rsidRDefault="001F197F" w:rsidP="001F197F">
      <w:pPr>
        <w:spacing w:line="360" w:lineRule="auto"/>
        <w:rPr>
          <w:rFonts w:ascii="Arial" w:hAnsi="Arial" w:cs="Arial"/>
          <w:lang w:val="en"/>
        </w:rPr>
      </w:pPr>
      <w:r>
        <w:rPr>
          <w:rFonts w:ascii="Arial" w:hAnsi="Arial" w:cs="Arial"/>
          <w:lang w:val="en"/>
        </w:rPr>
        <w:t xml:space="preserve">The IF2030/PNET interface module is </w:t>
      </w:r>
      <w:r w:rsidR="006D1F87">
        <w:rPr>
          <w:rFonts w:ascii="Arial" w:hAnsi="Arial" w:cs="Arial"/>
          <w:lang w:val="en"/>
        </w:rPr>
        <w:t xml:space="preserve">a single channel system that is </w:t>
      </w:r>
      <w:r>
        <w:rPr>
          <w:rFonts w:ascii="Arial" w:hAnsi="Arial" w:cs="Arial"/>
          <w:lang w:val="en"/>
        </w:rPr>
        <w:t xml:space="preserve">compatible with Micro-Epsilon sensors that output data via </w:t>
      </w:r>
      <w:r w:rsidR="003B4009">
        <w:rPr>
          <w:rFonts w:ascii="Arial" w:hAnsi="Arial" w:cs="Arial"/>
          <w:lang w:val="en"/>
        </w:rPr>
        <w:t>their</w:t>
      </w:r>
      <w:r>
        <w:rPr>
          <w:rFonts w:ascii="Arial" w:hAnsi="Arial" w:cs="Arial"/>
          <w:lang w:val="en"/>
        </w:rPr>
        <w:t xml:space="preserve"> RS422 or RS485 interface.</w:t>
      </w:r>
      <w:r w:rsidR="00F51C9C">
        <w:rPr>
          <w:rFonts w:ascii="Arial" w:hAnsi="Arial" w:cs="Arial"/>
          <w:lang w:val="en"/>
        </w:rPr>
        <w:t xml:space="preserve"> S</w:t>
      </w:r>
      <w:r w:rsidR="003B4009">
        <w:rPr>
          <w:rFonts w:ascii="Arial" w:hAnsi="Arial" w:cs="Arial"/>
          <w:lang w:val="en"/>
        </w:rPr>
        <w:t>crew</w:t>
      </w:r>
      <w:r w:rsidR="00F51C9C">
        <w:rPr>
          <w:rFonts w:ascii="Arial" w:hAnsi="Arial" w:cs="Arial"/>
          <w:lang w:val="en"/>
        </w:rPr>
        <w:t xml:space="preserve"> terminals allow the sensors to be connected to the module directly via RS422/RS485 interfaces. Two network connections are provided for different network topologies</w:t>
      </w:r>
      <w:r w:rsidR="006D1F87">
        <w:rPr>
          <w:rFonts w:ascii="Arial" w:hAnsi="Arial" w:cs="Arial"/>
          <w:lang w:val="en"/>
        </w:rPr>
        <w:t>. The interface module</w:t>
      </w:r>
      <w:r w:rsidR="00F51C9C">
        <w:rPr>
          <w:rFonts w:ascii="Arial" w:hAnsi="Arial" w:cs="Arial"/>
          <w:lang w:val="en"/>
        </w:rPr>
        <w:t xml:space="preserve"> supports data rates up to 4 MBaud</w:t>
      </w:r>
      <w:r w:rsidR="006D1F87">
        <w:rPr>
          <w:rFonts w:ascii="Arial" w:hAnsi="Arial" w:cs="Arial"/>
          <w:lang w:val="en"/>
        </w:rPr>
        <w:t xml:space="preserve"> and </w:t>
      </w:r>
      <w:r w:rsidR="00F51C9C">
        <w:rPr>
          <w:rFonts w:ascii="Arial" w:hAnsi="Arial" w:cs="Arial"/>
          <w:lang w:val="en"/>
        </w:rPr>
        <w:t>can be installed in switching cabinets via a DIN rail.</w:t>
      </w:r>
    </w:p>
    <w:p w14:paraId="00AB6B4E" w14:textId="4B404117" w:rsidR="00C62F4E" w:rsidRDefault="00C62F4E" w:rsidP="001F197F">
      <w:pPr>
        <w:spacing w:line="360" w:lineRule="auto"/>
        <w:rPr>
          <w:rFonts w:ascii="Arial" w:hAnsi="Arial" w:cs="Arial"/>
          <w:lang w:val="en"/>
        </w:rPr>
      </w:pPr>
    </w:p>
    <w:p w14:paraId="7B0DDA35" w14:textId="0D16B207" w:rsidR="00C62F4E" w:rsidRDefault="00C62F4E" w:rsidP="001F197F">
      <w:pPr>
        <w:spacing w:line="360" w:lineRule="auto"/>
        <w:rPr>
          <w:rFonts w:ascii="Arial" w:hAnsi="Arial" w:cs="Arial"/>
          <w:lang w:val="en"/>
        </w:rPr>
      </w:pPr>
      <w:r>
        <w:rPr>
          <w:rFonts w:ascii="Arial" w:hAnsi="Arial" w:cs="Arial"/>
          <w:szCs w:val="20"/>
          <w:lang w:val="en-US"/>
        </w:rPr>
        <w:t>Four status LEDs are provided on the front of the module (system, status, COM0 and COM1). Synchronisation output (TTL, HTL) is possible for RS422 sensors. Software integration into a PLC is achieved via a GSDML file.</w:t>
      </w:r>
    </w:p>
    <w:p w14:paraId="3239D3E1" w14:textId="6F822146" w:rsidR="00F51C9C" w:rsidRDefault="00F51C9C" w:rsidP="001F197F">
      <w:pPr>
        <w:spacing w:line="360" w:lineRule="auto"/>
        <w:rPr>
          <w:rFonts w:ascii="Arial" w:hAnsi="Arial" w:cs="Arial"/>
          <w:lang w:val="en"/>
        </w:rPr>
      </w:pPr>
    </w:p>
    <w:p w14:paraId="6E435FA8" w14:textId="652D3522" w:rsidR="00F51C9C" w:rsidRDefault="00F51C9C" w:rsidP="001F197F">
      <w:pPr>
        <w:spacing w:line="360" w:lineRule="auto"/>
        <w:rPr>
          <w:rFonts w:ascii="Arial" w:hAnsi="Arial" w:cs="Arial"/>
          <w:lang w:val="en"/>
        </w:rPr>
      </w:pPr>
      <w:r>
        <w:rPr>
          <w:rFonts w:ascii="Arial" w:hAnsi="Arial" w:cs="Arial"/>
          <w:lang w:val="en"/>
        </w:rPr>
        <w:t xml:space="preserve">A range of sensors </w:t>
      </w:r>
      <w:r w:rsidR="006D1F87">
        <w:rPr>
          <w:rFonts w:ascii="Arial" w:hAnsi="Arial" w:cs="Arial"/>
          <w:lang w:val="en"/>
        </w:rPr>
        <w:t xml:space="preserve">and measurement systems </w:t>
      </w:r>
      <w:r>
        <w:rPr>
          <w:rFonts w:ascii="Arial" w:hAnsi="Arial" w:cs="Arial"/>
          <w:lang w:val="en"/>
        </w:rPr>
        <w:t>from Micro-Epsilon are compatible with the IF2030 interface module. These include:</w:t>
      </w:r>
    </w:p>
    <w:p w14:paraId="0FE4C0A4" w14:textId="55BF1284" w:rsidR="00F51C9C" w:rsidRDefault="00F51C9C" w:rsidP="001F197F">
      <w:pPr>
        <w:spacing w:line="360" w:lineRule="auto"/>
        <w:rPr>
          <w:rFonts w:ascii="Arial" w:hAnsi="Arial" w:cs="Arial"/>
          <w:lang w:val="en"/>
        </w:rPr>
      </w:pPr>
    </w:p>
    <w:p w14:paraId="1E3641F9" w14:textId="097294A8" w:rsidR="00F51C9C" w:rsidRDefault="00F51C9C" w:rsidP="00F51C9C">
      <w:pPr>
        <w:pStyle w:val="ListParagraph"/>
        <w:numPr>
          <w:ilvl w:val="0"/>
          <w:numId w:val="7"/>
        </w:numPr>
        <w:spacing w:line="360" w:lineRule="auto"/>
        <w:rPr>
          <w:rFonts w:ascii="Arial" w:hAnsi="Arial" w:cs="Arial"/>
          <w:lang w:val="en"/>
        </w:rPr>
      </w:pPr>
      <w:r w:rsidRPr="00F51C9C">
        <w:rPr>
          <w:rFonts w:ascii="Arial" w:hAnsi="Arial" w:cs="Arial"/>
          <w:lang w:val="en"/>
        </w:rPr>
        <w:t xml:space="preserve">Optical laser displacement sensors </w:t>
      </w:r>
      <w:r>
        <w:rPr>
          <w:rFonts w:ascii="Arial" w:hAnsi="Arial" w:cs="Arial"/>
          <w:lang w:val="en"/>
        </w:rPr>
        <w:t>–</w:t>
      </w:r>
      <w:r w:rsidRPr="00F51C9C">
        <w:rPr>
          <w:rFonts w:ascii="Arial" w:hAnsi="Arial" w:cs="Arial"/>
          <w:lang w:val="en"/>
        </w:rPr>
        <w:t xml:space="preserve"> </w:t>
      </w:r>
      <w:r>
        <w:rPr>
          <w:rFonts w:ascii="Arial" w:hAnsi="Arial" w:cs="Arial"/>
          <w:lang w:val="en"/>
        </w:rPr>
        <w:t>optoNCDT 1</w:t>
      </w:r>
      <w:r w:rsidR="006D1F87">
        <w:rPr>
          <w:rFonts w:ascii="Arial" w:hAnsi="Arial" w:cs="Arial"/>
          <w:lang w:val="en"/>
        </w:rPr>
        <w:t>320 and 1420</w:t>
      </w:r>
      <w:r>
        <w:rPr>
          <w:rFonts w:ascii="Arial" w:hAnsi="Arial" w:cs="Arial"/>
          <w:lang w:val="en"/>
        </w:rPr>
        <w:t>, optoNCDT 1750 and optoNCDT 2300.</w:t>
      </w:r>
    </w:p>
    <w:p w14:paraId="22A6EC92" w14:textId="0844C6CA" w:rsidR="00F51C9C" w:rsidRDefault="00F51C9C" w:rsidP="00F51C9C">
      <w:pPr>
        <w:pStyle w:val="ListParagraph"/>
        <w:numPr>
          <w:ilvl w:val="0"/>
          <w:numId w:val="7"/>
        </w:numPr>
        <w:spacing w:line="360" w:lineRule="auto"/>
        <w:rPr>
          <w:rFonts w:ascii="Arial" w:hAnsi="Arial" w:cs="Arial"/>
          <w:lang w:val="en"/>
        </w:rPr>
      </w:pPr>
      <w:r>
        <w:rPr>
          <w:rFonts w:ascii="Arial" w:hAnsi="Arial" w:cs="Arial"/>
          <w:lang w:val="en"/>
        </w:rPr>
        <w:t xml:space="preserve">Confocal displacement </w:t>
      </w:r>
      <w:r w:rsidR="003B4009">
        <w:rPr>
          <w:rFonts w:ascii="Arial" w:hAnsi="Arial" w:cs="Arial"/>
          <w:lang w:val="en"/>
        </w:rPr>
        <w:t>controllers</w:t>
      </w:r>
      <w:r>
        <w:rPr>
          <w:rFonts w:ascii="Arial" w:hAnsi="Arial" w:cs="Arial"/>
          <w:lang w:val="en"/>
        </w:rPr>
        <w:t xml:space="preserve"> – confocalDT 242x, confocalDT 24x1.</w:t>
      </w:r>
    </w:p>
    <w:p w14:paraId="5EE3C68C" w14:textId="1A5565E4" w:rsidR="00F51C9C" w:rsidRDefault="00F51C9C" w:rsidP="00F51C9C">
      <w:pPr>
        <w:pStyle w:val="ListParagraph"/>
        <w:numPr>
          <w:ilvl w:val="0"/>
          <w:numId w:val="7"/>
        </w:numPr>
        <w:spacing w:line="360" w:lineRule="auto"/>
        <w:rPr>
          <w:rFonts w:ascii="Arial" w:hAnsi="Arial" w:cs="Arial"/>
          <w:lang w:val="en"/>
        </w:rPr>
      </w:pPr>
      <w:r>
        <w:rPr>
          <w:rFonts w:ascii="Arial" w:hAnsi="Arial" w:cs="Arial"/>
          <w:lang w:val="en"/>
        </w:rPr>
        <w:t>Optical micrometers – optoCONTROL 2520.</w:t>
      </w:r>
    </w:p>
    <w:p w14:paraId="59329991" w14:textId="518AE4B9" w:rsidR="00F51C9C" w:rsidRDefault="00F51C9C" w:rsidP="00F51C9C">
      <w:pPr>
        <w:pStyle w:val="ListParagraph"/>
        <w:numPr>
          <w:ilvl w:val="0"/>
          <w:numId w:val="7"/>
        </w:numPr>
        <w:spacing w:line="360" w:lineRule="auto"/>
        <w:rPr>
          <w:rFonts w:ascii="Arial" w:hAnsi="Arial" w:cs="Arial"/>
          <w:lang w:val="en"/>
        </w:rPr>
      </w:pPr>
      <w:r>
        <w:rPr>
          <w:rFonts w:ascii="Arial" w:hAnsi="Arial" w:cs="Arial"/>
          <w:lang w:val="en"/>
        </w:rPr>
        <w:t>Colour measuring system – colorCONTROL ACS7000.</w:t>
      </w:r>
    </w:p>
    <w:p w14:paraId="74B75B93" w14:textId="7FD73AC8" w:rsidR="00F51C9C" w:rsidRPr="00F51C9C" w:rsidRDefault="006D1F87" w:rsidP="00F51C9C">
      <w:pPr>
        <w:pStyle w:val="ListParagraph"/>
        <w:numPr>
          <w:ilvl w:val="0"/>
          <w:numId w:val="7"/>
        </w:numPr>
        <w:spacing w:line="360" w:lineRule="auto"/>
        <w:rPr>
          <w:rFonts w:ascii="Arial" w:hAnsi="Arial" w:cs="Arial"/>
          <w:lang w:val="en"/>
        </w:rPr>
      </w:pPr>
      <w:r>
        <w:rPr>
          <w:rFonts w:ascii="Arial" w:hAnsi="Arial" w:cs="Arial"/>
          <w:lang w:val="en"/>
        </w:rPr>
        <w:t xml:space="preserve">Capacitive displacement </w:t>
      </w:r>
      <w:r w:rsidR="003B4009">
        <w:rPr>
          <w:rFonts w:ascii="Arial" w:hAnsi="Arial" w:cs="Arial"/>
          <w:lang w:val="en"/>
        </w:rPr>
        <w:t xml:space="preserve">controller </w:t>
      </w:r>
      <w:r>
        <w:rPr>
          <w:rFonts w:ascii="Arial" w:hAnsi="Arial" w:cs="Arial"/>
          <w:lang w:val="en"/>
        </w:rPr>
        <w:t>– capaNCDT 6120.</w:t>
      </w:r>
    </w:p>
    <w:p w14:paraId="5F4050A1" w14:textId="41622633" w:rsidR="00ED3D2C" w:rsidRDefault="00ED3D2C" w:rsidP="00A246F0">
      <w:pPr>
        <w:spacing w:line="360" w:lineRule="auto"/>
        <w:rPr>
          <w:rFonts w:ascii="Arial" w:hAnsi="Arial" w:cs="Arial"/>
          <w:lang w:val="en"/>
        </w:rPr>
      </w:pPr>
    </w:p>
    <w:p w14:paraId="229B1ED4" w14:textId="1FC6A13E" w:rsidR="00716E4C" w:rsidRDefault="00716E4C">
      <w:pPr>
        <w:spacing w:line="360" w:lineRule="auto"/>
        <w:rPr>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1F197F">
        <w:rPr>
          <w:rFonts w:ascii="Arial" w:hAnsi="Arial" w:cs="Arial"/>
          <w:szCs w:val="20"/>
          <w:lang w:val="en-US"/>
        </w:rPr>
        <w:t>IF2030/PNET interface module</w:t>
      </w:r>
      <w:r w:rsidR="00CB5E82">
        <w:rPr>
          <w:rFonts w:ascii="Arial" w:hAnsi="Arial" w:cs="Arial"/>
          <w:szCs w:val="20"/>
          <w:lang w:val="en-US"/>
        </w:rPr>
        <w:t>, pl</w:t>
      </w:r>
      <w:r>
        <w:rPr>
          <w:rFonts w:ascii="Arial" w:hAnsi="Arial" w:cs="Arial"/>
          <w:lang w:val="en-US"/>
        </w:rPr>
        <w:t xml:space="preserve">ease call the Micro-Epsilon sales department on 0151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47EB9B64" w:rsidR="00716E4C" w:rsidRDefault="00716E4C">
      <w:pPr>
        <w:jc w:val="center"/>
        <w:rPr>
          <w:rFonts w:ascii="Garamond" w:hAnsi="Garamond" w:cs="Arial"/>
          <w:b/>
        </w:rPr>
      </w:pPr>
      <w:r>
        <w:rPr>
          <w:rFonts w:ascii="Garamond" w:hAnsi="Garamond" w:cs="Arial"/>
          <w:b/>
        </w:rPr>
        <w:t>– ENDS –</w:t>
      </w:r>
      <w:bookmarkEnd w:id="1"/>
      <w:r>
        <w:rPr>
          <w:rFonts w:ascii="Garamond" w:hAnsi="Garamond" w:cs="Arial"/>
          <w:b/>
        </w:rPr>
        <w:t xml:space="preserve"> [</w:t>
      </w:r>
      <w:r w:rsidR="00C62F4E">
        <w:rPr>
          <w:rFonts w:ascii="Garamond" w:hAnsi="Garamond" w:cs="Arial"/>
          <w:b/>
        </w:rPr>
        <w:t>2</w:t>
      </w:r>
      <w:r w:rsidR="003B4009">
        <w:rPr>
          <w:rFonts w:ascii="Garamond" w:hAnsi="Garamond" w:cs="Arial"/>
          <w:b/>
        </w:rPr>
        <w:t>22</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77777777" w:rsidR="008904B5" w:rsidRDefault="008904B5" w:rsidP="008904B5">
      <w:pPr>
        <w:spacing w:line="360" w:lineRule="auto"/>
        <w:rPr>
          <w:rFonts w:ascii="Garamond" w:hAnsi="Garamond"/>
          <w:b/>
          <w:sz w:val="22"/>
        </w:rPr>
      </w:pPr>
      <w:r>
        <w:rPr>
          <w:rFonts w:ascii="Garamond" w:hAnsi="Garamond"/>
          <w:b/>
          <w:sz w:val="22"/>
        </w:rPr>
        <w:t>Photos and captions:</w:t>
      </w:r>
    </w:p>
    <w:p w14:paraId="3B22DF1C" w14:textId="65B7E319" w:rsidR="00763CA7" w:rsidRDefault="00763CA7" w:rsidP="00763CA7">
      <w:pPr>
        <w:spacing w:line="360" w:lineRule="auto"/>
        <w:jc w:val="center"/>
        <w:rPr>
          <w:rFonts w:ascii="Garamond" w:hAnsi="Garamond" w:cs="Arial"/>
          <w:b/>
          <w:bCs/>
          <w:sz w:val="22"/>
          <w:szCs w:val="19"/>
        </w:rPr>
      </w:pPr>
    </w:p>
    <w:p w14:paraId="3D3F2DFB" w14:textId="3BD3C0E3" w:rsidR="00763CA7" w:rsidRDefault="00763CA7" w:rsidP="00763CA7">
      <w:pPr>
        <w:spacing w:line="360" w:lineRule="auto"/>
        <w:jc w:val="center"/>
        <w:rPr>
          <w:rFonts w:ascii="Garamond" w:hAnsi="Garamond" w:cs="Arial"/>
          <w:b/>
          <w:bCs/>
          <w:sz w:val="22"/>
          <w:szCs w:val="19"/>
        </w:rPr>
      </w:pPr>
    </w:p>
    <w:p w14:paraId="459BA1FA" w14:textId="510A60FC" w:rsidR="00763CA7" w:rsidRDefault="003B4009" w:rsidP="00763CA7">
      <w:pPr>
        <w:spacing w:line="360" w:lineRule="auto"/>
        <w:jc w:val="center"/>
        <w:rPr>
          <w:rFonts w:ascii="Garamond" w:hAnsi="Garamond"/>
          <w:b/>
          <w:sz w:val="22"/>
        </w:rPr>
      </w:pPr>
      <w:r>
        <w:rPr>
          <w:rFonts w:ascii="Garamond" w:hAnsi="Garamond"/>
          <w:b/>
          <w:noProof/>
          <w:sz w:val="22"/>
        </w:rPr>
        <w:drawing>
          <wp:inline distT="0" distB="0" distL="0" distR="0" wp14:anchorId="16379597" wp14:editId="4A37DB37">
            <wp:extent cx="4687570" cy="32153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2030_Pressefoto_2_lres.jpg"/>
                    <pic:cNvPicPr/>
                  </pic:nvPicPr>
                  <pic:blipFill>
                    <a:blip r:embed="rId11">
                      <a:extLst>
                        <a:ext uri="{28A0092B-C50C-407E-A947-70E740481C1C}">
                          <a14:useLocalDpi xmlns:a14="http://schemas.microsoft.com/office/drawing/2010/main" val="0"/>
                        </a:ext>
                      </a:extLst>
                    </a:blip>
                    <a:stretch>
                      <a:fillRect/>
                    </a:stretch>
                  </pic:blipFill>
                  <pic:spPr>
                    <a:xfrm>
                      <a:off x="0" y="0"/>
                      <a:ext cx="4753257" cy="3260356"/>
                    </a:xfrm>
                    <a:prstGeom prst="rect">
                      <a:avLst/>
                    </a:prstGeom>
                  </pic:spPr>
                </pic:pic>
              </a:graphicData>
            </a:graphic>
          </wp:inline>
        </w:drawing>
      </w:r>
    </w:p>
    <w:p w14:paraId="02983F78" w14:textId="43CF677E" w:rsidR="00763CA7" w:rsidRDefault="00763CA7" w:rsidP="00763CA7">
      <w:pPr>
        <w:spacing w:line="360" w:lineRule="auto"/>
        <w:jc w:val="center"/>
        <w:rPr>
          <w:rFonts w:ascii="Garamond" w:hAnsi="Garamond"/>
          <w:b/>
          <w:sz w:val="22"/>
        </w:rPr>
      </w:pPr>
      <w:r>
        <w:rPr>
          <w:rFonts w:ascii="Garamond" w:hAnsi="Garamond"/>
          <w:b/>
          <w:sz w:val="22"/>
        </w:rPr>
        <w:t>The</w:t>
      </w:r>
      <w:r w:rsidR="003B4009">
        <w:rPr>
          <w:rFonts w:ascii="Garamond" w:hAnsi="Garamond"/>
          <w:b/>
          <w:sz w:val="22"/>
        </w:rPr>
        <w:t xml:space="preserve"> IF2030/PNET module allows simple integration of compatible sensors to a PROFINET network</w:t>
      </w:r>
      <w:r>
        <w:rPr>
          <w:rFonts w:ascii="Garamond" w:hAnsi="Garamond"/>
          <w:b/>
          <w:sz w:val="22"/>
        </w:rPr>
        <w:t>.</w:t>
      </w:r>
    </w:p>
    <w:p w14:paraId="417E2597" w14:textId="06C22CE9" w:rsidR="008904B5" w:rsidRDefault="008904B5" w:rsidP="00056EDF">
      <w:pPr>
        <w:spacing w:line="360" w:lineRule="auto"/>
        <w:jc w:val="center"/>
        <w:rPr>
          <w:rFonts w:ascii="Garamond" w:hAnsi="Garamond"/>
          <w:b/>
          <w:sz w:val="22"/>
        </w:rPr>
      </w:pPr>
    </w:p>
    <w:p w14:paraId="7791B863" w14:textId="00485247" w:rsidR="00EB6CA5" w:rsidRDefault="00716E4C" w:rsidP="00EB6CA5">
      <w:r>
        <w:rPr>
          <w:rFonts w:ascii="Garamond" w:hAnsi="Garamond"/>
          <w:b/>
          <w:sz w:val="22"/>
        </w:rPr>
        <w:t>Note to Editors:</w:t>
      </w:r>
      <w:r>
        <w:rPr>
          <w:noProof/>
          <w:sz w:val="22"/>
        </w:rPr>
        <w:t xml:space="preserve"> </w:t>
      </w:r>
    </w:p>
    <w:p w14:paraId="5485F5BF" w14:textId="1B6A52E8"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2"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30196A02" w14:textId="395309F1"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t>
      </w:r>
    </w:p>
    <w:p w14:paraId="5A04AB56" w14:textId="41B147A1" w:rsidR="00EB6CA5" w:rsidRPr="00534C59" w:rsidRDefault="00EB6CA5" w:rsidP="00EB6CA5">
      <w:pPr>
        <w:rPr>
          <w:sz w:val="22"/>
          <w:szCs w:val="22"/>
        </w:rPr>
      </w:pPr>
      <w:r w:rsidRPr="00534C59">
        <w:rPr>
          <w:sz w:val="22"/>
          <w:szCs w:val="22"/>
        </w:rPr>
        <w:t xml:space="preserve">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4BAAC8E4" w14:textId="77777777" w:rsidR="00716E4C" w:rsidRDefault="00716E4C">
      <w:pPr>
        <w:pStyle w:val="Header"/>
        <w:tabs>
          <w:tab w:val="clear" w:pos="4320"/>
          <w:tab w:val="clear" w:pos="8640"/>
        </w:tabs>
        <w:autoSpaceDE w:val="0"/>
        <w:autoSpaceDN w:val="0"/>
        <w:adjustRightInd w:val="0"/>
        <w:rPr>
          <w:b/>
          <w:bCs/>
        </w:rPr>
      </w:pPr>
      <w:r>
        <w:rPr>
          <w:b/>
          <w:lang w:val="en-US"/>
        </w:rPr>
        <w:lastRenderedPageBreak/>
        <w:br/>
        <w:t xml:space="preserve">To download high resolution images for this article, please go to </w:t>
      </w:r>
      <w:hyperlink r:id="rId13"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4" w:history="1">
        <w:r>
          <w:rPr>
            <w:rStyle w:val="Hyperlink"/>
            <w:sz w:val="22"/>
          </w:rPr>
          <w:t>dean@silverbulletpr.co.uk</w:t>
        </w:r>
      </w:hyperlink>
      <w:r>
        <w:rPr>
          <w:sz w:val="22"/>
        </w:rPr>
        <w:t xml:space="preserve"> </w:t>
      </w:r>
      <w:bookmarkEnd w:id="2"/>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77777777"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308E9D80" w14:textId="77777777" w:rsidR="00CA0787" w:rsidRDefault="00CA0787" w:rsidP="00CA0787">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t>Fax: +44(0) 151 355 6075</w:t>
      </w:r>
    </w:p>
    <w:p w14:paraId="6A3D0845" w14:textId="77777777" w:rsidR="00CA0787" w:rsidRDefault="00CA0787" w:rsidP="00CA0787">
      <w:pPr>
        <w:pStyle w:val="Header"/>
        <w:tabs>
          <w:tab w:val="clear" w:pos="4320"/>
          <w:tab w:val="clear" w:pos="8640"/>
        </w:tabs>
        <w:autoSpaceDE w:val="0"/>
        <w:autoSpaceDN w:val="0"/>
        <w:adjustRightInd w:val="0"/>
        <w:ind w:left="2160" w:firstLine="720"/>
        <w:rPr>
          <w:sz w:val="22"/>
        </w:rPr>
      </w:pPr>
      <w:proofErr w:type="gramStart"/>
      <w:r>
        <w:rPr>
          <w:sz w:val="22"/>
          <w:lang w:val="fr-FR"/>
        </w:rPr>
        <w:t>Email:</w:t>
      </w:r>
      <w:proofErr w:type="gramEnd"/>
      <w:r>
        <w:rPr>
          <w:sz w:val="22"/>
          <w:lang w:val="fr-FR"/>
        </w:rPr>
        <w:t xml:space="preserve"> </w:t>
      </w:r>
      <w:hyperlink r:id="rId15" w:history="1">
        <w:r w:rsidRPr="005A5787">
          <w:rPr>
            <w:rStyle w:val="Hyperlink"/>
            <w:sz w:val="22"/>
            <w:lang w:val="fr-FR"/>
          </w:rPr>
          <w:t>glenn.wedgbrow@micro-epsilon.co.uk</w:t>
        </w:r>
      </w:hyperlink>
    </w:p>
    <w:sectPr w:rsidR="00CA0787">
      <w:headerReference w:type="even" r:id="rId16"/>
      <w:headerReference w:type="default" r:id="rId17"/>
      <w:footerReference w:type="even" r:id="rId18"/>
      <w:footerReference w:type="default" r:id="rId19"/>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2CD97" w14:textId="77777777" w:rsidR="003817B8" w:rsidRDefault="003817B8">
      <w:r>
        <w:separator/>
      </w:r>
    </w:p>
  </w:endnote>
  <w:endnote w:type="continuationSeparator" w:id="0">
    <w:p w14:paraId="41305171" w14:textId="77777777" w:rsidR="003817B8" w:rsidRDefault="0038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99BA" w14:textId="77777777" w:rsidR="00716E4C" w:rsidRDefault="0071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716E4C" w:rsidRDefault="00716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5A7C" w14:textId="77777777" w:rsidR="00716E4C" w:rsidRDefault="0071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7F2">
      <w:rPr>
        <w:rStyle w:val="PageNumber"/>
        <w:noProof/>
      </w:rPr>
      <w:t>1</w:t>
    </w:r>
    <w:r>
      <w:rPr>
        <w:rStyle w:val="PageNumber"/>
      </w:rPr>
      <w:fldChar w:fldCharType="end"/>
    </w:r>
  </w:p>
  <w:p w14:paraId="1DD14441" w14:textId="77777777" w:rsidR="00716E4C" w:rsidRDefault="0071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85FCA" w14:textId="77777777" w:rsidR="003817B8" w:rsidRDefault="003817B8">
      <w:r>
        <w:separator/>
      </w:r>
    </w:p>
  </w:footnote>
  <w:footnote w:type="continuationSeparator" w:id="0">
    <w:p w14:paraId="7B14B5CD" w14:textId="77777777" w:rsidR="003817B8" w:rsidRDefault="00381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96D9" w14:textId="77777777" w:rsidR="00716E4C" w:rsidRDefault="00716E4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716E4C" w:rsidRDefault="00716E4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67CD" w14:textId="77777777" w:rsidR="00716E4C" w:rsidRDefault="004B3361" w:rsidP="008F617C">
    <w:pPr>
      <w:pStyle w:val="Header"/>
      <w:ind w:right="2325"/>
      <w:jc w:val="right"/>
    </w:pPr>
    <w:r>
      <w:tab/>
    </w:r>
    <w:r>
      <w:tab/>
    </w:r>
    <w:r w:rsidR="008F617C">
      <w:t xml:space="preserve">    </w:t>
    </w:r>
    <w:r w:rsidR="00EB6CA5">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9907C0C"/>
    <w:multiLevelType w:val="hybridMultilevel"/>
    <w:tmpl w:val="4F8C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3036D"/>
    <w:rsid w:val="000537F2"/>
    <w:rsid w:val="00056EDF"/>
    <w:rsid w:val="00093EA3"/>
    <w:rsid w:val="001230E2"/>
    <w:rsid w:val="001718D1"/>
    <w:rsid w:val="001A103B"/>
    <w:rsid w:val="001C652F"/>
    <w:rsid w:val="001F197F"/>
    <w:rsid w:val="001F6336"/>
    <w:rsid w:val="0020495E"/>
    <w:rsid w:val="00275FD3"/>
    <w:rsid w:val="00283901"/>
    <w:rsid w:val="003107BC"/>
    <w:rsid w:val="0033508D"/>
    <w:rsid w:val="003506B5"/>
    <w:rsid w:val="00373D50"/>
    <w:rsid w:val="003817B8"/>
    <w:rsid w:val="00387F37"/>
    <w:rsid w:val="003B4009"/>
    <w:rsid w:val="003D19BF"/>
    <w:rsid w:val="003F6784"/>
    <w:rsid w:val="00401D21"/>
    <w:rsid w:val="00403D86"/>
    <w:rsid w:val="0045109F"/>
    <w:rsid w:val="00472097"/>
    <w:rsid w:val="0048033D"/>
    <w:rsid w:val="004B3361"/>
    <w:rsid w:val="004C3488"/>
    <w:rsid w:val="004F616C"/>
    <w:rsid w:val="005155F6"/>
    <w:rsid w:val="00534C59"/>
    <w:rsid w:val="005E6E3A"/>
    <w:rsid w:val="00687E4D"/>
    <w:rsid w:val="006D1F87"/>
    <w:rsid w:val="006D5626"/>
    <w:rsid w:val="006E55ED"/>
    <w:rsid w:val="006E6D64"/>
    <w:rsid w:val="006E750B"/>
    <w:rsid w:val="00716E4C"/>
    <w:rsid w:val="00723279"/>
    <w:rsid w:val="00763CA7"/>
    <w:rsid w:val="007A075D"/>
    <w:rsid w:val="007A32AC"/>
    <w:rsid w:val="007B06FC"/>
    <w:rsid w:val="007B1C5C"/>
    <w:rsid w:val="00814A7C"/>
    <w:rsid w:val="0085548B"/>
    <w:rsid w:val="00865683"/>
    <w:rsid w:val="00882C6F"/>
    <w:rsid w:val="008904B5"/>
    <w:rsid w:val="008F617C"/>
    <w:rsid w:val="00916BCF"/>
    <w:rsid w:val="00A07BD1"/>
    <w:rsid w:val="00A246F0"/>
    <w:rsid w:val="00A40DAA"/>
    <w:rsid w:val="00A92F18"/>
    <w:rsid w:val="00AC400B"/>
    <w:rsid w:val="00AD4552"/>
    <w:rsid w:val="00AF19D7"/>
    <w:rsid w:val="00B043BC"/>
    <w:rsid w:val="00B43C3A"/>
    <w:rsid w:val="00B51AA8"/>
    <w:rsid w:val="00B75415"/>
    <w:rsid w:val="00B82288"/>
    <w:rsid w:val="00BD2305"/>
    <w:rsid w:val="00C00A14"/>
    <w:rsid w:val="00C06255"/>
    <w:rsid w:val="00C2305D"/>
    <w:rsid w:val="00C562D0"/>
    <w:rsid w:val="00C62F4E"/>
    <w:rsid w:val="00CA0102"/>
    <w:rsid w:val="00CA0787"/>
    <w:rsid w:val="00CB5E82"/>
    <w:rsid w:val="00CC139A"/>
    <w:rsid w:val="00D66AF2"/>
    <w:rsid w:val="00D70D32"/>
    <w:rsid w:val="00DA60DA"/>
    <w:rsid w:val="00DE56A0"/>
    <w:rsid w:val="00E60788"/>
    <w:rsid w:val="00EB6CA5"/>
    <w:rsid w:val="00ED3D2C"/>
    <w:rsid w:val="00F074B5"/>
    <w:rsid w:val="00F07FBC"/>
    <w:rsid w:val="00F11237"/>
    <w:rsid w:val="00F422C8"/>
    <w:rsid w:val="00F51C9C"/>
    <w:rsid w:val="00F623AC"/>
    <w:rsid w:val="00F66099"/>
    <w:rsid w:val="00FC33A3"/>
    <w:rsid w:val="00FC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38B69A63-9D96-475A-B178-FD0A5C26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F51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ilverbulletpr.co.uk/pres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icro-epsilon.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glenn.wedgbrow@micro-epsilon.co.uk" TargetMode="External"/><Relationship Id="rId10" Type="http://schemas.openxmlformats.org/officeDocument/2006/relationships/hyperlink" Target="mailto:info@micro-epsilon.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mailto:d.palmer598@btintern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3924</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Roland Davies</cp:lastModifiedBy>
  <cp:revision>2</cp:revision>
  <cp:lastPrinted>2007-02-14T17:29:00Z</cp:lastPrinted>
  <dcterms:created xsi:type="dcterms:W3CDTF">2020-02-12T18:12:00Z</dcterms:created>
  <dcterms:modified xsi:type="dcterms:W3CDTF">2020-02-12T18:12:00Z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