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A18657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12245">
                                <w:t>31</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E12245">
                                <w:t xml:space="preserve">    </w:t>
                              </w:r>
                              <w:r w:rsidR="00E75D23">
                                <w:t>1</w:t>
                              </w:r>
                              <w:r w:rsidR="00A75378">
                                <w:t>6</w:t>
                              </w:r>
                              <w:r w:rsidR="00EF31D7" w:rsidRPr="00EF31D7">
                                <w:rPr>
                                  <w:vertAlign w:val="superscript"/>
                                </w:rPr>
                                <w:t>th</w:t>
                              </w:r>
                              <w:r w:rsidR="00EF31D7">
                                <w:t xml:space="preserve"> </w:t>
                              </w:r>
                              <w:r w:rsidR="00C850DC">
                                <w:t xml:space="preserve">March </w:t>
                              </w:r>
                              <w:r w:rsidR="00E12245">
                                <w:t>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A18657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12245">
                          <w:t>31</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E12245">
                          <w:t xml:space="preserve">    </w:t>
                        </w:r>
                        <w:r w:rsidR="00E75D23">
                          <w:t>1</w:t>
                        </w:r>
                        <w:r w:rsidR="00A75378">
                          <w:t>6</w:t>
                        </w:r>
                        <w:r w:rsidR="00EF31D7" w:rsidRPr="00EF31D7">
                          <w:rPr>
                            <w:vertAlign w:val="superscript"/>
                          </w:rPr>
                          <w:t>th</w:t>
                        </w:r>
                        <w:r w:rsidR="00EF31D7">
                          <w:t xml:space="preserve"> </w:t>
                        </w:r>
                        <w:r w:rsidR="00C850DC">
                          <w:t xml:space="preserve">March </w:t>
                        </w:r>
                        <w:r w:rsidR="00E12245">
                          <w:t>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0E973B8" w:rsidR="00716E4C" w:rsidRDefault="00E12245" w:rsidP="004459F3">
      <w:pPr>
        <w:pStyle w:val="Heading7"/>
      </w:pPr>
      <w:bookmarkStart w:id="0" w:name="OLE_LINK1"/>
      <w:bookmarkStart w:id="1" w:name="OLE_LINK2"/>
      <w:bookmarkStart w:id="2" w:name="_Hlk37843607"/>
      <w:r>
        <w:t xml:space="preserve">Alignment of optical systems using Optocraft SHSLab </w:t>
      </w:r>
      <w:r w:rsidR="008E345D">
        <w:t xml:space="preserve">wavefront </w:t>
      </w:r>
      <w:r w:rsidR="009A4321">
        <w:t>sensor</w:t>
      </w:r>
      <w:r>
        <w:t>s</w:t>
      </w:r>
      <w:r w:rsidR="00EA5148">
        <w:t xml:space="preserve"> </w:t>
      </w:r>
    </w:p>
    <w:p w14:paraId="2F667D3F" w14:textId="26D3A750" w:rsidR="00E12245" w:rsidRDefault="00716E4C" w:rsidP="00846BEA">
      <w:pPr>
        <w:spacing w:line="360" w:lineRule="auto"/>
        <w:rPr>
          <w:rFonts w:ascii="Arial" w:hAnsi="Arial" w:cs="Arial"/>
          <w:lang w:val="en-US"/>
        </w:rPr>
      </w:pPr>
      <w:r>
        <w:br/>
      </w:r>
      <w:r w:rsidR="00E12245">
        <w:rPr>
          <w:rFonts w:ascii="Arial" w:hAnsi="Arial" w:cs="Arial"/>
          <w:lang w:val="en-US"/>
        </w:rPr>
        <w:t>T</w:t>
      </w:r>
      <w:r w:rsidR="00D2370B">
        <w:rPr>
          <w:rFonts w:ascii="Arial" w:hAnsi="Arial" w:cs="Arial"/>
          <w:lang w:val="en-US"/>
        </w:rPr>
        <w:t>he</w:t>
      </w:r>
      <w:r w:rsidR="00675F4E">
        <w:rPr>
          <w:rFonts w:ascii="Arial" w:hAnsi="Arial" w:cs="Arial"/>
          <w:lang w:val="en-US"/>
        </w:rPr>
        <w:t xml:space="preserve"> </w:t>
      </w:r>
      <w:r w:rsidR="000A476B" w:rsidRPr="00675F4E">
        <w:rPr>
          <w:rFonts w:ascii="Arial" w:hAnsi="Arial" w:cs="Arial"/>
          <w:lang w:val="en-US"/>
        </w:rPr>
        <w:t>SHSLab</w:t>
      </w:r>
      <w:r w:rsidR="000A476B">
        <w:rPr>
          <w:rFonts w:ascii="Arial" w:hAnsi="Arial" w:cs="Arial"/>
          <w:lang w:val="en-US"/>
        </w:rPr>
        <w:t xml:space="preserve"> </w:t>
      </w:r>
      <w:r w:rsidR="00DF4A3A">
        <w:rPr>
          <w:rFonts w:ascii="Arial" w:hAnsi="Arial" w:cs="Arial"/>
          <w:lang w:val="en-US"/>
        </w:rPr>
        <w:t xml:space="preserve">is </w:t>
      </w:r>
      <w:r w:rsidR="000A476B">
        <w:rPr>
          <w:rFonts w:ascii="Arial" w:hAnsi="Arial" w:cs="Arial"/>
          <w:lang w:val="en-US"/>
        </w:rPr>
        <w:t xml:space="preserve">a powerful and comprehensive </w:t>
      </w:r>
      <w:r w:rsidR="00DF4A3A">
        <w:rPr>
          <w:rFonts w:ascii="Arial" w:hAnsi="Arial" w:cs="Arial"/>
          <w:lang w:val="en-US"/>
        </w:rPr>
        <w:t xml:space="preserve">wavefront </w:t>
      </w:r>
      <w:r w:rsidR="000A476B">
        <w:rPr>
          <w:rFonts w:ascii="Arial" w:hAnsi="Arial" w:cs="Arial"/>
          <w:lang w:val="en-US"/>
        </w:rPr>
        <w:t xml:space="preserve">measurement solution </w:t>
      </w:r>
      <w:r w:rsidR="00E12245">
        <w:rPr>
          <w:rFonts w:ascii="Arial" w:hAnsi="Arial" w:cs="Arial"/>
          <w:lang w:val="en-US"/>
        </w:rPr>
        <w:t xml:space="preserve">from Micro-Epsilon. Developed by Optocraft GmbH, a member of the Micro-Epsilon group of companies since 2018, </w:t>
      </w:r>
      <w:r w:rsidR="006B0D72">
        <w:rPr>
          <w:rFonts w:ascii="Arial" w:hAnsi="Arial" w:cs="Arial"/>
          <w:lang w:val="en-US"/>
        </w:rPr>
        <w:t>SHSLab</w:t>
      </w:r>
      <w:r w:rsidR="00E12245">
        <w:rPr>
          <w:rFonts w:ascii="Arial" w:hAnsi="Arial" w:cs="Arial"/>
          <w:lang w:val="en-US"/>
        </w:rPr>
        <w:t xml:space="preserve"> Shack-Hartmann wavefront sensors are used </w:t>
      </w:r>
      <w:r w:rsidR="000A476B">
        <w:rPr>
          <w:rFonts w:ascii="Arial" w:hAnsi="Arial" w:cs="Arial"/>
          <w:lang w:val="en-US"/>
        </w:rPr>
        <w:t>for applications such as optics testing, optics alignment and laser beam characterisation</w:t>
      </w:r>
      <w:r w:rsidR="002C07A0">
        <w:rPr>
          <w:rFonts w:ascii="Arial" w:hAnsi="Arial" w:cs="Arial"/>
          <w:lang w:val="en-US"/>
        </w:rPr>
        <w:t>.</w:t>
      </w:r>
      <w:r w:rsidR="00E12245">
        <w:rPr>
          <w:rFonts w:ascii="Arial" w:hAnsi="Arial" w:cs="Arial"/>
          <w:lang w:val="en-US"/>
        </w:rPr>
        <w:t xml:space="preserve"> </w:t>
      </w:r>
      <w:r w:rsidR="00491A27">
        <w:rPr>
          <w:rFonts w:ascii="Arial" w:hAnsi="Arial" w:cs="Arial"/>
          <w:lang w:val="en-US"/>
        </w:rPr>
        <w:t>Wavefront sensors are used in production and R&amp;D in optics manufacturing, laser industries, astronomy and space applications, as well as by contact- and intra ocular lens manufacturers</w:t>
      </w:r>
      <w:r w:rsidR="00646D0B">
        <w:rPr>
          <w:rFonts w:ascii="Arial" w:hAnsi="Arial" w:cs="Arial"/>
          <w:lang w:val="en-US"/>
        </w:rPr>
        <w:t>, including mobile phone optics, microscope and photographic lenses</w:t>
      </w:r>
      <w:r w:rsidR="00491A27">
        <w:rPr>
          <w:rFonts w:ascii="Arial" w:hAnsi="Arial" w:cs="Arial"/>
          <w:lang w:val="en-US"/>
        </w:rPr>
        <w:t>.</w:t>
      </w:r>
      <w:r w:rsidR="00C57024">
        <w:rPr>
          <w:rFonts w:ascii="Arial" w:hAnsi="Arial" w:cs="Arial"/>
          <w:lang w:val="en-US"/>
        </w:rPr>
        <w:t xml:space="preserve"> </w:t>
      </w:r>
    </w:p>
    <w:p w14:paraId="68797E54" w14:textId="77777777" w:rsidR="00E12245" w:rsidRDefault="00E12245" w:rsidP="00846BEA">
      <w:pPr>
        <w:spacing w:line="360" w:lineRule="auto"/>
        <w:rPr>
          <w:rFonts w:ascii="Arial" w:hAnsi="Arial" w:cs="Arial"/>
          <w:lang w:val="en-US"/>
        </w:rPr>
      </w:pPr>
    </w:p>
    <w:p w14:paraId="1F3C3062" w14:textId="1D214433" w:rsidR="00E12245" w:rsidRDefault="006B0D72" w:rsidP="00846BEA">
      <w:pPr>
        <w:spacing w:line="360" w:lineRule="auto"/>
        <w:rPr>
          <w:rFonts w:ascii="Arial" w:hAnsi="Arial" w:cs="Arial"/>
          <w:lang w:val="en-US"/>
        </w:rPr>
      </w:pPr>
      <w:r>
        <w:rPr>
          <w:rFonts w:ascii="Arial" w:hAnsi="Arial" w:cs="Arial"/>
          <w:lang w:val="en-US"/>
        </w:rPr>
        <w:t>A t</w:t>
      </w:r>
      <w:r w:rsidR="00E12245">
        <w:rPr>
          <w:rFonts w:ascii="Arial" w:hAnsi="Arial" w:cs="Arial"/>
          <w:lang w:val="en-US"/>
        </w:rPr>
        <w:t>ypical a</w:t>
      </w:r>
      <w:r w:rsidR="00C57024">
        <w:rPr>
          <w:rFonts w:ascii="Arial" w:hAnsi="Arial" w:cs="Arial"/>
          <w:lang w:val="en-US"/>
        </w:rPr>
        <w:t>pplication</w:t>
      </w:r>
      <w:r w:rsidR="00E12245">
        <w:rPr>
          <w:rFonts w:ascii="Arial" w:hAnsi="Arial" w:cs="Arial"/>
          <w:lang w:val="en-US"/>
        </w:rPr>
        <w:t xml:space="preserve"> </w:t>
      </w:r>
      <w:r>
        <w:rPr>
          <w:rFonts w:ascii="Arial" w:hAnsi="Arial" w:cs="Arial"/>
          <w:lang w:val="en-US"/>
        </w:rPr>
        <w:t>is for</w:t>
      </w:r>
      <w:r w:rsidR="00C57024">
        <w:rPr>
          <w:rFonts w:ascii="Arial" w:hAnsi="Arial" w:cs="Arial"/>
          <w:lang w:val="en-US"/>
        </w:rPr>
        <w:t xml:space="preserve"> the alignment of optical systems, </w:t>
      </w:r>
      <w:r w:rsidR="00915C42">
        <w:rPr>
          <w:rFonts w:ascii="Arial" w:hAnsi="Arial" w:cs="Arial"/>
          <w:lang w:val="en-US"/>
        </w:rPr>
        <w:t>where wavefront guiding facilitates and speeds up the alignment process significantly.</w:t>
      </w:r>
      <w:r w:rsidR="00E12245">
        <w:rPr>
          <w:rFonts w:ascii="Arial" w:hAnsi="Arial" w:cs="Arial"/>
          <w:lang w:val="en-US"/>
        </w:rPr>
        <w:t xml:space="preserve"> The following application describes the alignment of a collimation lens in front of a light source</w:t>
      </w:r>
      <w:r>
        <w:rPr>
          <w:rFonts w:ascii="Arial" w:hAnsi="Arial" w:cs="Arial"/>
          <w:lang w:val="en-US"/>
        </w:rPr>
        <w:t>, and the set up of a Kepler telescope. The discussed principle can be applied to many alignment applications, not just the specific example described below.</w:t>
      </w:r>
    </w:p>
    <w:p w14:paraId="2BCF19B8" w14:textId="431A7F5C" w:rsidR="00646D0B" w:rsidRDefault="00646D0B" w:rsidP="00846BEA">
      <w:pPr>
        <w:spacing w:line="360" w:lineRule="auto"/>
        <w:rPr>
          <w:rFonts w:ascii="Arial" w:hAnsi="Arial" w:cs="Arial"/>
          <w:lang w:val="en-US"/>
        </w:rPr>
      </w:pPr>
    </w:p>
    <w:p w14:paraId="6A94CC41" w14:textId="1AC98F6B" w:rsidR="00646D0B" w:rsidRPr="00646D0B" w:rsidRDefault="00E12245" w:rsidP="00846BEA">
      <w:pPr>
        <w:spacing w:line="360" w:lineRule="auto"/>
        <w:rPr>
          <w:rFonts w:ascii="Arial" w:hAnsi="Arial" w:cs="Arial"/>
          <w:b/>
          <w:bCs/>
          <w:lang w:val="en-US"/>
        </w:rPr>
      </w:pPr>
      <w:r>
        <w:rPr>
          <w:rFonts w:ascii="Arial" w:hAnsi="Arial" w:cs="Arial"/>
          <w:b/>
          <w:bCs/>
          <w:lang w:val="en-US"/>
        </w:rPr>
        <w:t>Alignment of collimating lens and Kepler telescope</w:t>
      </w:r>
    </w:p>
    <w:p w14:paraId="3BBE0112" w14:textId="29A6EA7A" w:rsidR="00646D0B" w:rsidRDefault="006B0D72" w:rsidP="00E12245">
      <w:pPr>
        <w:spacing w:line="360" w:lineRule="auto"/>
        <w:rPr>
          <w:rFonts w:ascii="Arial" w:hAnsi="Arial" w:cs="Arial"/>
          <w:lang w:val="en-US"/>
        </w:rPr>
      </w:pPr>
      <w:r>
        <w:rPr>
          <w:rFonts w:ascii="Arial" w:hAnsi="Arial" w:cs="Arial"/>
          <w:lang w:val="en-US"/>
        </w:rPr>
        <w:t>In the test set up, a fibre-coupled LED is used emitting at 625nm. In the first step, the fibre end and the SHSLab Shack-Hartmann wavefront sensor (WFS) are mounted on a rail on an optical table.</w:t>
      </w:r>
      <w:r w:rsidR="005B3219">
        <w:rPr>
          <w:rFonts w:ascii="Arial" w:hAnsi="Arial" w:cs="Arial"/>
          <w:lang w:val="en-US"/>
        </w:rPr>
        <w:t xml:space="preserve"> </w:t>
      </w:r>
      <w:r>
        <w:rPr>
          <w:rFonts w:ascii="Arial" w:hAnsi="Arial" w:cs="Arial"/>
          <w:lang w:val="en-US"/>
        </w:rPr>
        <w:t>The WFS detects the spherical wave emitted by the fibre. In this situation, the wavefront curvature radius measured by the WFS is equal to the distance between the fibre end and the micro-lens plane of the WFS. This means it can be used to align the correct axial position of the fibre end.</w:t>
      </w:r>
    </w:p>
    <w:p w14:paraId="037E06CB" w14:textId="14D73D44" w:rsidR="006B0D72" w:rsidRDefault="006B0D72" w:rsidP="00E12245">
      <w:pPr>
        <w:spacing w:line="360" w:lineRule="auto"/>
        <w:rPr>
          <w:rFonts w:ascii="Arial" w:hAnsi="Arial" w:cs="Arial"/>
          <w:lang w:val="en-US"/>
        </w:rPr>
      </w:pPr>
    </w:p>
    <w:p w14:paraId="205610ED" w14:textId="1A881FAA" w:rsidR="006B0D72" w:rsidRDefault="001A60FD" w:rsidP="00E12245">
      <w:pPr>
        <w:spacing w:line="360" w:lineRule="auto"/>
        <w:rPr>
          <w:rFonts w:ascii="Arial" w:hAnsi="Arial" w:cs="Arial"/>
          <w:lang w:val="en-US"/>
        </w:rPr>
      </w:pPr>
      <w:r>
        <w:rPr>
          <w:rFonts w:ascii="Arial" w:hAnsi="Arial" w:cs="Arial"/>
          <w:noProof/>
          <w:lang w:val="en-US"/>
        </w:rPr>
        <w:lastRenderedPageBreak/>
        <w:drawing>
          <wp:inline distT="0" distB="0" distL="0" distR="0" wp14:anchorId="73337986" wp14:editId="01848000">
            <wp:extent cx="6116955" cy="930275"/>
            <wp:effectExtent l="0" t="0" r="0" b="317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16955" cy="930275"/>
                    </a:xfrm>
                    <a:prstGeom prst="rect">
                      <a:avLst/>
                    </a:prstGeom>
                  </pic:spPr>
                </pic:pic>
              </a:graphicData>
            </a:graphic>
          </wp:inline>
        </w:drawing>
      </w:r>
    </w:p>
    <w:p w14:paraId="5AACF60E" w14:textId="386861DC" w:rsidR="009113EA" w:rsidRDefault="009113EA" w:rsidP="002C07A0">
      <w:pPr>
        <w:spacing w:line="360" w:lineRule="auto"/>
        <w:rPr>
          <w:rFonts w:ascii="Arial" w:hAnsi="Arial" w:cs="Arial"/>
          <w:lang w:val="en-US"/>
        </w:rPr>
      </w:pPr>
    </w:p>
    <w:p w14:paraId="541BC966" w14:textId="3AF2219A" w:rsidR="001A60FD" w:rsidRDefault="001A60FD">
      <w:pPr>
        <w:spacing w:line="360" w:lineRule="auto"/>
        <w:rPr>
          <w:rFonts w:ascii="Arial" w:hAnsi="Arial" w:cs="Arial"/>
          <w:szCs w:val="20"/>
          <w:lang w:val="en-US"/>
        </w:rPr>
      </w:pPr>
      <w:r>
        <w:rPr>
          <w:rFonts w:ascii="Arial" w:hAnsi="Arial" w:cs="Arial"/>
          <w:szCs w:val="20"/>
          <w:lang w:val="en-US"/>
        </w:rPr>
        <w:t xml:space="preserve">A collimating lens is placed (focal length ƒ=60mm) in front of the fibre. First, the lens is aligned in the lateral direction by minimising the wavefront tilt </w:t>
      </w:r>
      <w:r w:rsidR="00825A12">
        <w:rPr>
          <w:rFonts w:ascii="Arial" w:hAnsi="Arial" w:cs="Arial"/>
          <w:szCs w:val="20"/>
          <w:lang w:val="en-US"/>
        </w:rPr>
        <w:t>α, which is directly related to the lateral misalignment Δx</w:t>
      </w:r>
      <w:r>
        <w:rPr>
          <w:rFonts w:ascii="Arial" w:hAnsi="Arial" w:cs="Arial"/>
          <w:szCs w:val="20"/>
          <w:lang w:val="en-US"/>
        </w:rPr>
        <w:t xml:space="preserve"> </w:t>
      </w:r>
      <w:r w:rsidR="00825A12">
        <w:rPr>
          <w:rFonts w:ascii="Arial" w:hAnsi="Arial" w:cs="Arial"/>
          <w:szCs w:val="20"/>
          <w:lang w:val="en-US"/>
        </w:rPr>
        <w:t xml:space="preserve"> between the lens and the fibre end: Δx = ƒ </w:t>
      </w:r>
      <w:r w:rsidR="00825A12" w:rsidRPr="00825A12">
        <w:rPr>
          <w:rFonts w:ascii="Arial" w:hAnsi="Arial" w:cs="Arial"/>
          <w:b/>
          <w:bCs/>
          <w:szCs w:val="20"/>
          <w:vertAlign w:val="superscript"/>
          <w:lang w:val="en-US"/>
        </w:rPr>
        <w:t>.</w:t>
      </w:r>
      <w:r w:rsidR="00825A12">
        <w:rPr>
          <w:rFonts w:ascii="Arial" w:hAnsi="Arial" w:cs="Arial"/>
          <w:b/>
          <w:bCs/>
          <w:szCs w:val="20"/>
          <w:vertAlign w:val="superscript"/>
          <w:lang w:val="en-US"/>
        </w:rPr>
        <w:t xml:space="preserve"> </w:t>
      </w:r>
      <w:r w:rsidR="00825A12">
        <w:rPr>
          <w:rFonts w:ascii="Arial" w:hAnsi="Arial" w:cs="Arial"/>
          <w:szCs w:val="20"/>
          <w:lang w:val="en-US"/>
        </w:rPr>
        <w:t xml:space="preserve">tan α. Next, the lens is aligned in the axial direction by minimising the spherical power of the wavefront (resp. wavefront defocus). The spherical power </w:t>
      </w:r>
      <w:r w:rsidR="00825A12" w:rsidRPr="00825A12">
        <w:rPr>
          <w:rFonts w:ascii="Arial" w:hAnsi="Arial" w:cs="Arial"/>
          <w:i/>
          <w:iCs/>
          <w:szCs w:val="20"/>
          <w:lang w:val="en-US"/>
        </w:rPr>
        <w:t>D</w:t>
      </w:r>
      <w:r w:rsidR="00825A12" w:rsidRPr="00825A12">
        <w:rPr>
          <w:rFonts w:ascii="Arial" w:hAnsi="Arial" w:cs="Arial"/>
          <w:i/>
          <w:iCs/>
          <w:szCs w:val="20"/>
          <w:vertAlign w:val="subscript"/>
          <w:lang w:val="en-US"/>
        </w:rPr>
        <w:t>sp</w:t>
      </w:r>
      <w:r w:rsidR="00825A12">
        <w:rPr>
          <w:rFonts w:ascii="Arial" w:hAnsi="Arial" w:cs="Arial"/>
          <w:i/>
          <w:iCs/>
          <w:szCs w:val="20"/>
          <w:vertAlign w:val="subscript"/>
          <w:lang w:val="en-US"/>
        </w:rPr>
        <w:t xml:space="preserve"> </w:t>
      </w:r>
      <w:r w:rsidR="00825A12">
        <w:rPr>
          <w:rFonts w:ascii="Arial" w:hAnsi="Arial" w:cs="Arial"/>
          <w:szCs w:val="20"/>
          <w:lang w:val="en-US"/>
        </w:rPr>
        <w:t>is directly related to the axial misalignment</w:t>
      </w:r>
      <w:r w:rsidR="00DE1809">
        <w:rPr>
          <w:rFonts w:ascii="Arial" w:hAnsi="Arial" w:cs="Arial"/>
          <w:szCs w:val="20"/>
          <w:lang w:val="en-US"/>
        </w:rPr>
        <w:t>:</w:t>
      </w:r>
    </w:p>
    <w:p w14:paraId="75FFD8CC" w14:textId="7F885906" w:rsidR="00DE1809" w:rsidRPr="00825A12" w:rsidRDefault="00DE1809">
      <w:pPr>
        <w:spacing w:line="360" w:lineRule="auto"/>
        <w:rPr>
          <w:rFonts w:ascii="Arial" w:hAnsi="Arial" w:cs="Arial"/>
          <w:szCs w:val="20"/>
          <w:lang w:val="en-US"/>
        </w:rPr>
      </w:pPr>
      <w:r>
        <w:rPr>
          <w:rFonts w:ascii="Arial" w:hAnsi="Arial" w:cs="Arial"/>
          <w:noProof/>
          <w:szCs w:val="20"/>
          <w:lang w:val="en-US"/>
        </w:rPr>
        <w:drawing>
          <wp:inline distT="0" distB="0" distL="0" distR="0" wp14:anchorId="6BBF68AD" wp14:editId="7708F90C">
            <wp:extent cx="1592580" cy="495300"/>
            <wp:effectExtent l="0" t="0" r="7620" b="0"/>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92580" cy="495300"/>
                    </a:xfrm>
                    <a:prstGeom prst="rect">
                      <a:avLst/>
                    </a:prstGeom>
                  </pic:spPr>
                </pic:pic>
              </a:graphicData>
            </a:graphic>
          </wp:inline>
        </w:drawing>
      </w:r>
      <w:r>
        <w:rPr>
          <w:rFonts w:ascii="Arial" w:hAnsi="Arial" w:cs="Arial"/>
          <w:noProof/>
          <w:szCs w:val="20"/>
          <w:lang w:val="en-US"/>
        </w:rPr>
        <w:drawing>
          <wp:inline distT="0" distB="0" distL="0" distR="0" wp14:anchorId="2CCC3085" wp14:editId="4CA85AE5">
            <wp:extent cx="792480" cy="297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792480" cy="297180"/>
                    </a:xfrm>
                    <a:prstGeom prst="rect">
                      <a:avLst/>
                    </a:prstGeom>
                  </pic:spPr>
                </pic:pic>
              </a:graphicData>
            </a:graphic>
          </wp:inline>
        </w:drawing>
      </w:r>
    </w:p>
    <w:p w14:paraId="2735FC05" w14:textId="33FC15DF" w:rsidR="001A60FD" w:rsidRDefault="001A60FD">
      <w:pPr>
        <w:spacing w:line="360" w:lineRule="auto"/>
        <w:rPr>
          <w:rFonts w:ascii="Arial" w:hAnsi="Arial" w:cs="Arial"/>
          <w:szCs w:val="20"/>
          <w:lang w:val="en-US"/>
        </w:rPr>
      </w:pPr>
    </w:p>
    <w:p w14:paraId="68DFE9F8" w14:textId="6B18B706" w:rsidR="00DE1809" w:rsidRDefault="00DE1809">
      <w:pPr>
        <w:spacing w:line="360" w:lineRule="auto"/>
        <w:rPr>
          <w:rFonts w:ascii="Arial" w:hAnsi="Arial" w:cs="Arial"/>
          <w:szCs w:val="20"/>
          <w:lang w:val="en-US"/>
        </w:rPr>
      </w:pPr>
      <w:r>
        <w:rPr>
          <w:rFonts w:ascii="Arial" w:hAnsi="Arial" w:cs="Arial"/>
          <w:noProof/>
          <w:szCs w:val="20"/>
          <w:lang w:val="en-US"/>
        </w:rPr>
        <w:drawing>
          <wp:inline distT="0" distB="0" distL="0" distR="0" wp14:anchorId="2E324403" wp14:editId="566F4CEB">
            <wp:extent cx="6116955" cy="68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955" cy="688975"/>
                    </a:xfrm>
                    <a:prstGeom prst="rect">
                      <a:avLst/>
                    </a:prstGeom>
                  </pic:spPr>
                </pic:pic>
              </a:graphicData>
            </a:graphic>
          </wp:inline>
        </w:drawing>
      </w:r>
    </w:p>
    <w:p w14:paraId="176D270F" w14:textId="06E6C544" w:rsidR="001A60FD" w:rsidRDefault="001A60FD">
      <w:pPr>
        <w:spacing w:line="360" w:lineRule="auto"/>
        <w:rPr>
          <w:rFonts w:ascii="Arial" w:hAnsi="Arial" w:cs="Arial"/>
          <w:szCs w:val="20"/>
          <w:lang w:val="en-US"/>
        </w:rPr>
      </w:pPr>
    </w:p>
    <w:p w14:paraId="5E2A78C6" w14:textId="5574BD31" w:rsidR="00DE1809" w:rsidRDefault="00DE1809">
      <w:pPr>
        <w:spacing w:line="360" w:lineRule="auto"/>
        <w:rPr>
          <w:rFonts w:ascii="Arial" w:hAnsi="Arial" w:cs="Arial"/>
          <w:szCs w:val="20"/>
          <w:lang w:val="en-US"/>
        </w:rPr>
      </w:pPr>
      <w:r>
        <w:rPr>
          <w:rFonts w:ascii="Arial" w:hAnsi="Arial" w:cs="Arial"/>
          <w:szCs w:val="20"/>
          <w:lang w:val="en-US"/>
        </w:rPr>
        <w:t>Using a relatively simple centering stage for x-y alignment of the collimating lens, the tilt can be reduced to 0.007mrad. By displacing the lens along the rail in the z-direction, the beam can be collimated and a wavefront curvature radius of R</w:t>
      </w:r>
      <w:r w:rsidRPr="00DE1809">
        <w:rPr>
          <w:rFonts w:ascii="Arial" w:hAnsi="Arial" w:cs="Arial"/>
          <w:szCs w:val="20"/>
          <w:vertAlign w:val="subscript"/>
          <w:lang w:val="en-US"/>
        </w:rPr>
        <w:t>wf</w:t>
      </w:r>
      <w:r>
        <w:rPr>
          <w:rFonts w:ascii="Arial" w:hAnsi="Arial" w:cs="Arial"/>
          <w:szCs w:val="20"/>
          <w:vertAlign w:val="subscript"/>
          <w:lang w:val="en-US"/>
        </w:rPr>
        <w:t xml:space="preserve"> </w:t>
      </w:r>
      <w:r>
        <w:rPr>
          <w:rFonts w:ascii="Arial" w:hAnsi="Arial" w:cs="Arial"/>
          <w:szCs w:val="20"/>
          <w:lang w:val="en-US"/>
        </w:rPr>
        <w:t>≥ 110m can be achieved  (the achievable collimation is limited by the mechanical components of the setup, not by WFS measurement precision).</w:t>
      </w:r>
    </w:p>
    <w:p w14:paraId="7A8AF0D1" w14:textId="3F4570F8" w:rsidR="00DE1809" w:rsidRDefault="00DE1809">
      <w:pPr>
        <w:spacing w:line="360" w:lineRule="auto"/>
        <w:rPr>
          <w:rFonts w:ascii="Arial" w:hAnsi="Arial" w:cs="Arial"/>
          <w:szCs w:val="20"/>
          <w:lang w:val="en-US"/>
        </w:rPr>
      </w:pPr>
    </w:p>
    <w:p w14:paraId="660BBB6C" w14:textId="16AEA398" w:rsidR="00DE1809" w:rsidRPr="00DE1809" w:rsidRDefault="00DE1809">
      <w:pPr>
        <w:spacing w:line="360" w:lineRule="auto"/>
        <w:rPr>
          <w:rFonts w:ascii="Arial" w:hAnsi="Arial" w:cs="Arial"/>
          <w:szCs w:val="20"/>
          <w:lang w:val="en-US"/>
        </w:rPr>
      </w:pPr>
      <w:r>
        <w:rPr>
          <w:rFonts w:ascii="Arial" w:hAnsi="Arial" w:cs="Arial"/>
          <w:noProof/>
          <w:szCs w:val="20"/>
          <w:lang w:val="en-US"/>
        </w:rPr>
        <w:drawing>
          <wp:inline distT="0" distB="0" distL="0" distR="0" wp14:anchorId="44C6CB9F" wp14:editId="5720B812">
            <wp:extent cx="6116955" cy="758825"/>
            <wp:effectExtent l="0" t="0" r="0" b="3175"/>
            <wp:docPr id="11" name="Picture 11" descr="A picture containing text, antenn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ntenna,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16955" cy="758825"/>
                    </a:xfrm>
                    <a:prstGeom prst="rect">
                      <a:avLst/>
                    </a:prstGeom>
                  </pic:spPr>
                </pic:pic>
              </a:graphicData>
            </a:graphic>
          </wp:inline>
        </w:drawing>
      </w:r>
    </w:p>
    <w:p w14:paraId="1E335EBF" w14:textId="77777777" w:rsidR="00DE1809" w:rsidRDefault="00DE1809">
      <w:pPr>
        <w:spacing w:line="360" w:lineRule="auto"/>
        <w:rPr>
          <w:rFonts w:ascii="Arial" w:hAnsi="Arial" w:cs="Arial"/>
          <w:szCs w:val="20"/>
          <w:lang w:val="en-US"/>
        </w:rPr>
      </w:pPr>
    </w:p>
    <w:p w14:paraId="07F78EA8" w14:textId="77777777" w:rsidR="00291ADA" w:rsidRDefault="00DE1809">
      <w:pPr>
        <w:spacing w:line="360" w:lineRule="auto"/>
        <w:rPr>
          <w:rFonts w:ascii="Arial" w:hAnsi="Arial" w:cs="Arial"/>
          <w:szCs w:val="20"/>
          <w:lang w:val="en-US"/>
        </w:rPr>
      </w:pPr>
      <w:r>
        <w:rPr>
          <w:rFonts w:ascii="Arial" w:hAnsi="Arial" w:cs="Arial"/>
          <w:szCs w:val="20"/>
          <w:lang w:val="en-US"/>
        </w:rPr>
        <w:t xml:space="preserve">Now a Kepler telescope can be set up, which consists of two lenses with 40mm focal length. The first lens is mounted 40mm in front of the WFS, and the second lens is initially mounted 80mm in front of the first lens. In this roughly pre-aligned state, the wavefront </w:t>
      </w:r>
      <w:r>
        <w:rPr>
          <w:rFonts w:ascii="Arial" w:hAnsi="Arial" w:cs="Arial"/>
          <w:szCs w:val="20"/>
          <w:lang w:val="en-US"/>
        </w:rPr>
        <w:lastRenderedPageBreak/>
        <w:t>shows a tilt of 0.5mrad</w:t>
      </w:r>
      <w:r w:rsidR="00291ADA">
        <w:rPr>
          <w:rFonts w:ascii="Arial" w:hAnsi="Arial" w:cs="Arial"/>
          <w:szCs w:val="20"/>
          <w:lang w:val="en-US"/>
        </w:rPr>
        <w:t xml:space="preserve"> and a curvature radius of 0.85m. Aligning the second lens of the Kepler telescope in the lateral and axial directions, again tilt is minimised and spherical power of the wavefront is transmitted through the telescope. In this way, the Kepler telescope can be quickly set up and precisely aligned to an afocal configuration. If tilt and defocus resulting from residual misalignments are subtracted, it is found that the setup consisting of collimating lens and Kepler telescope has a “corrected” wavefront rms of 0.027µm (on 5mm pupil diameter). This corresponds to a Strehl ratio of 0.92, i.e. the setup is well diffraction limited.</w:t>
      </w:r>
    </w:p>
    <w:p w14:paraId="0E0F4E23" w14:textId="77777777" w:rsidR="00291ADA" w:rsidRDefault="00291ADA">
      <w:pPr>
        <w:spacing w:line="360" w:lineRule="auto"/>
        <w:rPr>
          <w:rFonts w:ascii="Arial" w:hAnsi="Arial" w:cs="Arial"/>
          <w:szCs w:val="20"/>
          <w:lang w:val="en-US"/>
        </w:rPr>
      </w:pPr>
    </w:p>
    <w:p w14:paraId="1998C031" w14:textId="77777777" w:rsidR="00291ADA" w:rsidRPr="00291ADA" w:rsidRDefault="00291ADA">
      <w:pPr>
        <w:spacing w:line="360" w:lineRule="auto"/>
        <w:rPr>
          <w:rFonts w:ascii="Arial" w:hAnsi="Arial" w:cs="Arial"/>
          <w:b/>
          <w:bCs/>
          <w:szCs w:val="20"/>
          <w:lang w:val="en-US"/>
        </w:rPr>
      </w:pPr>
      <w:r w:rsidRPr="00291ADA">
        <w:rPr>
          <w:rFonts w:ascii="Arial" w:hAnsi="Arial" w:cs="Arial"/>
          <w:b/>
          <w:bCs/>
          <w:szCs w:val="20"/>
          <w:lang w:val="en-US"/>
        </w:rPr>
        <w:t>Sensitivity of the alignment signal</w:t>
      </w:r>
    </w:p>
    <w:p w14:paraId="13064A61" w14:textId="49702303" w:rsidR="00785DA7" w:rsidRDefault="00291ADA">
      <w:pPr>
        <w:spacing w:line="360" w:lineRule="auto"/>
        <w:rPr>
          <w:rFonts w:ascii="Arial" w:hAnsi="Arial" w:cs="Arial"/>
          <w:szCs w:val="20"/>
          <w:lang w:val="en-US"/>
        </w:rPr>
      </w:pPr>
      <w:r>
        <w:rPr>
          <w:rFonts w:ascii="Arial" w:hAnsi="Arial" w:cs="Arial"/>
          <w:szCs w:val="20"/>
          <w:lang w:val="en-US"/>
        </w:rPr>
        <w:t xml:space="preserve">In the above scenario, </w:t>
      </w:r>
      <w:r w:rsidR="00785DA7">
        <w:rPr>
          <w:rFonts w:ascii="Arial" w:hAnsi="Arial" w:cs="Arial"/>
          <w:szCs w:val="20"/>
          <w:lang w:val="en-US"/>
        </w:rPr>
        <w:t xml:space="preserve">where the light emitted by the fibre is collimated by the collimating lens, </w:t>
      </w:r>
      <w:r>
        <w:rPr>
          <w:rFonts w:ascii="Arial" w:hAnsi="Arial" w:cs="Arial"/>
          <w:szCs w:val="20"/>
          <w:lang w:val="en-US"/>
        </w:rPr>
        <w:t xml:space="preserve">the sensitivity of the wavefront tilt and refractive power </w:t>
      </w:r>
      <w:r w:rsidR="00785DA7">
        <w:rPr>
          <w:rFonts w:ascii="Arial" w:hAnsi="Arial" w:cs="Arial"/>
          <w:szCs w:val="20"/>
          <w:lang w:val="en-US"/>
        </w:rPr>
        <w:t xml:space="preserve">need to be </w:t>
      </w:r>
      <w:r>
        <w:rPr>
          <w:rFonts w:ascii="Arial" w:hAnsi="Arial" w:cs="Arial"/>
          <w:szCs w:val="20"/>
          <w:lang w:val="en-US"/>
        </w:rPr>
        <w:t>considered.</w:t>
      </w:r>
      <w:r w:rsidR="00785DA7">
        <w:rPr>
          <w:rFonts w:ascii="Arial" w:hAnsi="Arial" w:cs="Arial"/>
          <w:szCs w:val="20"/>
          <w:lang w:val="en-US"/>
        </w:rPr>
        <w:t xml:space="preserve"> To assess stability, the wavefront data is continuously recorded for 5 minutes, and the standard deviation of the temporal signals are calculated (shown in the graph below):</w:t>
      </w:r>
      <w:r w:rsidR="00785DA7">
        <w:rPr>
          <w:rFonts w:ascii="Arial" w:hAnsi="Arial" w:cs="Arial"/>
          <w:szCs w:val="20"/>
          <w:lang w:val="en-US"/>
        </w:rPr>
        <w:br/>
      </w:r>
      <w:proofErr w:type="spellStart"/>
      <w:r w:rsidR="00785DA7">
        <w:rPr>
          <w:rFonts w:ascii="Arial" w:hAnsi="Arial" w:cs="Arial"/>
          <w:szCs w:val="20"/>
          <w:lang w:val="en-US"/>
        </w:rPr>
        <w:t>σ</w:t>
      </w:r>
      <w:r w:rsidR="00785DA7" w:rsidRPr="00785DA7">
        <w:rPr>
          <w:rFonts w:ascii="Arial" w:hAnsi="Arial" w:cs="Arial"/>
          <w:szCs w:val="20"/>
          <w:vertAlign w:val="subscript"/>
          <w:lang w:val="en-US"/>
        </w:rPr>
        <w:t>T</w:t>
      </w:r>
      <w:r w:rsidR="00785DA7">
        <w:rPr>
          <w:rFonts w:ascii="Arial" w:hAnsi="Arial" w:cs="Arial"/>
          <w:szCs w:val="20"/>
          <w:vertAlign w:val="subscript"/>
          <w:lang w:val="en-US"/>
        </w:rPr>
        <w:t>ilt</w:t>
      </w:r>
      <w:proofErr w:type="spellEnd"/>
      <w:r w:rsidR="00785DA7">
        <w:rPr>
          <w:rFonts w:ascii="Arial" w:hAnsi="Arial" w:cs="Arial"/>
          <w:szCs w:val="20"/>
          <w:vertAlign w:val="subscript"/>
          <w:lang w:val="en-US"/>
        </w:rPr>
        <w:t xml:space="preserve"> </w:t>
      </w:r>
      <w:r w:rsidR="00785DA7">
        <w:rPr>
          <w:rFonts w:ascii="Arial" w:hAnsi="Arial" w:cs="Arial"/>
          <w:szCs w:val="20"/>
          <w:lang w:val="en-US"/>
        </w:rPr>
        <w:t xml:space="preserve">= 0.2µrad; </w:t>
      </w:r>
      <w:proofErr w:type="spellStart"/>
      <w:r w:rsidR="00785DA7">
        <w:rPr>
          <w:rFonts w:ascii="Arial" w:hAnsi="Arial" w:cs="Arial"/>
          <w:szCs w:val="20"/>
          <w:lang w:val="en-US"/>
        </w:rPr>
        <w:t>σ</w:t>
      </w:r>
      <w:r w:rsidR="00785DA7" w:rsidRPr="00785DA7">
        <w:rPr>
          <w:rFonts w:ascii="Arial" w:hAnsi="Arial" w:cs="Arial"/>
          <w:szCs w:val="20"/>
          <w:vertAlign w:val="subscript"/>
          <w:lang w:val="en-US"/>
        </w:rPr>
        <w:t>D</w:t>
      </w:r>
      <w:proofErr w:type="spellEnd"/>
      <w:r w:rsidR="00785DA7">
        <w:rPr>
          <w:rFonts w:ascii="Arial" w:hAnsi="Arial" w:cs="Arial"/>
          <w:szCs w:val="20"/>
          <w:vertAlign w:val="subscript"/>
          <w:lang w:val="en-US"/>
        </w:rPr>
        <w:t xml:space="preserve"> </w:t>
      </w:r>
      <w:r w:rsidR="00785DA7">
        <w:rPr>
          <w:rFonts w:ascii="Arial" w:hAnsi="Arial" w:cs="Arial"/>
          <w:szCs w:val="20"/>
          <w:lang w:val="en-US"/>
        </w:rPr>
        <w:t>= 0.06mdpt. Using the above noted relations between lateral displacement and tilt, and between axial displacement and curvature radius, these numbers translate into a theoretical sensitivity of the focus position measurement of ca. 12nm in the lateral direction and ca. 220nm in the axial direction (for a focal length of ƒ=60mm of the collimation lens).</w:t>
      </w:r>
    </w:p>
    <w:p w14:paraId="175F4B6C" w14:textId="1FA08A43" w:rsidR="00DE1809" w:rsidRDefault="00785DA7">
      <w:pPr>
        <w:spacing w:line="360" w:lineRule="auto"/>
        <w:rPr>
          <w:rFonts w:ascii="Arial" w:hAnsi="Arial" w:cs="Arial"/>
          <w:szCs w:val="20"/>
          <w:lang w:val="en-US"/>
        </w:rPr>
      </w:pPr>
      <w:r>
        <w:rPr>
          <w:rFonts w:ascii="Arial" w:hAnsi="Arial" w:cs="Arial"/>
          <w:noProof/>
          <w:szCs w:val="20"/>
          <w:lang w:val="en-US"/>
        </w:rPr>
        <w:drawing>
          <wp:inline distT="0" distB="0" distL="0" distR="0" wp14:anchorId="6DD30227" wp14:editId="6479618F">
            <wp:extent cx="5143500" cy="3162300"/>
            <wp:effectExtent l="0" t="0" r="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43500" cy="3162300"/>
                    </a:xfrm>
                    <a:prstGeom prst="rect">
                      <a:avLst/>
                    </a:prstGeom>
                  </pic:spPr>
                </pic:pic>
              </a:graphicData>
            </a:graphic>
          </wp:inline>
        </w:drawing>
      </w:r>
      <w:r w:rsidR="00291ADA">
        <w:rPr>
          <w:rFonts w:ascii="Arial" w:hAnsi="Arial" w:cs="Arial"/>
          <w:szCs w:val="20"/>
          <w:lang w:val="en-US"/>
        </w:rPr>
        <w:t xml:space="preserve">   </w:t>
      </w:r>
    </w:p>
    <w:p w14:paraId="6CE4E19D" w14:textId="66177BF7" w:rsidR="00785DA7" w:rsidRPr="00785DA7" w:rsidRDefault="00785DA7">
      <w:pPr>
        <w:spacing w:line="360" w:lineRule="auto"/>
        <w:rPr>
          <w:rFonts w:ascii="Arial" w:hAnsi="Arial" w:cs="Arial"/>
          <w:b/>
          <w:bCs/>
          <w:szCs w:val="20"/>
          <w:lang w:val="en-US"/>
        </w:rPr>
      </w:pPr>
      <w:r w:rsidRPr="00785DA7">
        <w:rPr>
          <w:rFonts w:ascii="Arial" w:hAnsi="Arial" w:cs="Arial"/>
          <w:b/>
          <w:bCs/>
          <w:szCs w:val="20"/>
          <w:lang w:val="en-US"/>
        </w:rPr>
        <w:lastRenderedPageBreak/>
        <w:t>Phase plate and spatial filtering</w:t>
      </w:r>
    </w:p>
    <w:p w14:paraId="2DFB9EDA" w14:textId="669CF83C" w:rsidR="00785DA7" w:rsidRDefault="000640A8">
      <w:pPr>
        <w:spacing w:line="360" w:lineRule="auto"/>
        <w:rPr>
          <w:rFonts w:ascii="Arial" w:hAnsi="Arial" w:cs="Arial"/>
          <w:szCs w:val="20"/>
          <w:lang w:val="en-US"/>
        </w:rPr>
      </w:pPr>
      <w:r>
        <w:rPr>
          <w:rFonts w:ascii="Arial" w:hAnsi="Arial" w:cs="Arial"/>
          <w:szCs w:val="20"/>
          <w:lang w:val="en-US"/>
        </w:rPr>
        <w:t>In the second stage of the experiment, a phase plate (optical window with certain surface aberrations) is placed as a test object in the object plane of the telescope. The WFS now detects the aberrations of the collimating lens, the Kepler telescope and of the phase plate</w:t>
      </w:r>
      <w:r w:rsidR="00A9695E">
        <w:rPr>
          <w:rFonts w:ascii="Arial" w:hAnsi="Arial" w:cs="Arial"/>
          <w:szCs w:val="20"/>
          <w:lang w:val="en-US"/>
        </w:rPr>
        <w:t>.</w:t>
      </w:r>
    </w:p>
    <w:p w14:paraId="2EEC0225" w14:textId="2F1B11F2" w:rsidR="00A9695E" w:rsidRDefault="00A9695E">
      <w:pPr>
        <w:spacing w:line="360" w:lineRule="auto"/>
        <w:rPr>
          <w:rFonts w:ascii="Arial" w:hAnsi="Arial" w:cs="Arial"/>
          <w:szCs w:val="20"/>
          <w:lang w:val="en-US"/>
        </w:rPr>
      </w:pPr>
    </w:p>
    <w:p w14:paraId="3C8C35D9" w14:textId="4F6D53EA" w:rsidR="00A9695E" w:rsidRDefault="00A9695E">
      <w:pPr>
        <w:spacing w:line="360" w:lineRule="auto"/>
        <w:rPr>
          <w:rFonts w:ascii="Arial" w:hAnsi="Arial" w:cs="Arial"/>
          <w:szCs w:val="20"/>
          <w:lang w:val="en-US"/>
        </w:rPr>
      </w:pPr>
      <w:r>
        <w:rPr>
          <w:rFonts w:ascii="Arial" w:hAnsi="Arial" w:cs="Arial"/>
          <w:noProof/>
          <w:szCs w:val="20"/>
          <w:lang w:val="en-US"/>
        </w:rPr>
        <w:drawing>
          <wp:inline distT="0" distB="0" distL="0" distR="0" wp14:anchorId="303910CD" wp14:editId="17EE68B2">
            <wp:extent cx="6116955" cy="7404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6116955" cy="740410"/>
                    </a:xfrm>
                    <a:prstGeom prst="rect">
                      <a:avLst/>
                    </a:prstGeom>
                  </pic:spPr>
                </pic:pic>
              </a:graphicData>
            </a:graphic>
          </wp:inline>
        </w:drawing>
      </w:r>
    </w:p>
    <w:p w14:paraId="137D23F8" w14:textId="30332E36" w:rsidR="00785DA7" w:rsidRDefault="00785DA7">
      <w:pPr>
        <w:spacing w:line="360" w:lineRule="auto"/>
        <w:rPr>
          <w:rFonts w:ascii="Arial" w:hAnsi="Arial" w:cs="Arial"/>
          <w:szCs w:val="20"/>
          <w:lang w:val="en-US"/>
        </w:rPr>
      </w:pPr>
    </w:p>
    <w:p w14:paraId="36809447" w14:textId="0EA8BAF7" w:rsidR="00A9695E" w:rsidRDefault="00A9695E">
      <w:pPr>
        <w:spacing w:line="360" w:lineRule="auto"/>
        <w:rPr>
          <w:rFonts w:ascii="Arial" w:hAnsi="Arial" w:cs="Arial"/>
          <w:szCs w:val="20"/>
          <w:lang w:val="en-US"/>
        </w:rPr>
      </w:pPr>
      <w:r>
        <w:rPr>
          <w:rFonts w:ascii="Arial" w:hAnsi="Arial" w:cs="Arial"/>
          <w:szCs w:val="20"/>
          <w:lang w:val="en-US"/>
        </w:rPr>
        <w:t>By recording a reference measurement of the system without the phase plate first, the aberrations of the system (spot reference) can be subtracted to obtain the wavefront that carries only the aberrations of the phase plate.</w:t>
      </w:r>
    </w:p>
    <w:p w14:paraId="7A193EA3" w14:textId="3584FA29" w:rsidR="00A9695E" w:rsidRDefault="00A9695E">
      <w:pPr>
        <w:spacing w:line="360" w:lineRule="auto"/>
        <w:rPr>
          <w:rFonts w:ascii="Arial" w:hAnsi="Arial" w:cs="Arial"/>
          <w:szCs w:val="20"/>
          <w:lang w:val="en-US"/>
        </w:rPr>
      </w:pPr>
    </w:p>
    <w:p w14:paraId="497DD5FA" w14:textId="25C31753" w:rsidR="00A9695E" w:rsidRDefault="00A9695E">
      <w:pPr>
        <w:spacing w:line="360" w:lineRule="auto"/>
        <w:rPr>
          <w:rFonts w:ascii="Arial" w:hAnsi="Arial" w:cs="Arial"/>
          <w:szCs w:val="20"/>
          <w:lang w:val="en-US"/>
        </w:rPr>
      </w:pPr>
      <w:r>
        <w:rPr>
          <w:rFonts w:ascii="Arial" w:hAnsi="Arial" w:cs="Arial"/>
          <w:szCs w:val="20"/>
          <w:lang w:val="en-US"/>
        </w:rPr>
        <w:t>Many applications make use of spatial filtering methods to reduce wave aberrations. To demonstrate the effect of spatial filtering on the transmitted wavefront, a pinhole with 100µm diameter can be inserted at the Fourier plane of the Kepler telescope, thereby low-pass filtering the wave generated by the phase plate (the pinhole must be aligned in the x-, y- and z-axis by minimising wavefront rms). The effect of this pinhole is small; the corrected wavefront rms decreases from 0.1µm to 0.09µm. So the 100µm pinhole is replaced by a 50µm pinhole. The corrected wavefront rms distinctly decreases to 0.06µm. When replacing the 50µm pinhole with a 30µm pinhole, the corrected wavefront rms decreases further to 0.02µm. The PSF shown below is calculated from the corrected wavefront with an added refractive power representing the effect of the telescope lens with 40mm focal length.</w:t>
      </w:r>
    </w:p>
    <w:p w14:paraId="48629269" w14:textId="046D3247" w:rsidR="00C850DC" w:rsidRDefault="00C850DC">
      <w:pPr>
        <w:spacing w:line="360" w:lineRule="auto"/>
        <w:rPr>
          <w:rFonts w:ascii="Arial" w:hAnsi="Arial" w:cs="Arial"/>
          <w:szCs w:val="20"/>
          <w:lang w:val="en-US"/>
        </w:rPr>
      </w:pPr>
    </w:p>
    <w:p w14:paraId="6C2E908D" w14:textId="475F5EE5" w:rsidR="00C850DC" w:rsidRDefault="00C850DC">
      <w:pPr>
        <w:spacing w:line="360" w:lineRule="auto"/>
        <w:rPr>
          <w:rFonts w:ascii="Arial" w:hAnsi="Arial" w:cs="Arial"/>
          <w:szCs w:val="20"/>
          <w:lang w:val="en-US"/>
        </w:rPr>
      </w:pPr>
      <w:r>
        <w:rPr>
          <w:rFonts w:ascii="Arial" w:hAnsi="Arial" w:cs="Arial"/>
          <w:noProof/>
          <w:szCs w:val="20"/>
          <w:lang w:val="en-US"/>
        </w:rPr>
        <w:lastRenderedPageBreak/>
        <w:drawing>
          <wp:inline distT="0" distB="0" distL="0" distR="0" wp14:anchorId="30C8530E" wp14:editId="2591B633">
            <wp:extent cx="6116955" cy="2642870"/>
            <wp:effectExtent l="0" t="0" r="0" b="508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116955" cy="2642870"/>
                    </a:xfrm>
                    <a:prstGeom prst="rect">
                      <a:avLst/>
                    </a:prstGeom>
                  </pic:spPr>
                </pic:pic>
              </a:graphicData>
            </a:graphic>
          </wp:inline>
        </w:drawing>
      </w:r>
    </w:p>
    <w:p w14:paraId="3B9859E4" w14:textId="5EBD41B0" w:rsidR="00E75D23" w:rsidRDefault="00E75D23">
      <w:pPr>
        <w:spacing w:line="360" w:lineRule="auto"/>
        <w:rPr>
          <w:rFonts w:ascii="Arial" w:hAnsi="Arial" w:cs="Arial"/>
          <w:szCs w:val="20"/>
          <w:lang w:val="en-US"/>
        </w:rPr>
      </w:pPr>
    </w:p>
    <w:p w14:paraId="1D8DF02E" w14:textId="6E2DDB12" w:rsidR="00E75D23" w:rsidRDefault="00E75D23">
      <w:pPr>
        <w:spacing w:line="360" w:lineRule="auto"/>
        <w:rPr>
          <w:rFonts w:ascii="Arial" w:hAnsi="Arial" w:cs="Arial"/>
          <w:szCs w:val="20"/>
          <w:lang w:val="en-US"/>
        </w:rPr>
      </w:pPr>
      <w:r>
        <w:rPr>
          <w:rFonts w:ascii="Arial" w:hAnsi="Arial" w:cs="Arial"/>
          <w:szCs w:val="20"/>
          <w:lang w:val="en-US"/>
        </w:rPr>
        <w:t xml:space="preserve">The Optocraft wavefront sensors are distinguished by their high speed, single-shot measurements, excellent unreferenced accuracy, extreme dynamics and broad spectral ranges. They are also able to measure wavefronts with very strong higher order aberrations. They can measure large tilt angles and strongly defocused beams. They offer high intrinsic stability and reliability, powerful, customisable evaluation software and are versatile and flexible in usage. Optocraft’s systems are in operation in many demanding customer applications. </w:t>
      </w:r>
    </w:p>
    <w:p w14:paraId="2ECF661A" w14:textId="77777777" w:rsidR="00785DA7" w:rsidRDefault="00785DA7">
      <w:pPr>
        <w:spacing w:line="360" w:lineRule="auto"/>
        <w:rPr>
          <w:rFonts w:ascii="Arial" w:hAnsi="Arial" w:cs="Arial"/>
          <w:szCs w:val="20"/>
          <w:lang w:val="en-US"/>
        </w:rPr>
      </w:pPr>
    </w:p>
    <w:p w14:paraId="229B1ED4" w14:textId="42D98BA7"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w:t>
      </w:r>
      <w:r w:rsidR="00846BEA">
        <w:rPr>
          <w:rFonts w:ascii="Arial" w:hAnsi="Arial" w:cs="Arial"/>
          <w:szCs w:val="20"/>
          <w:lang w:val="en-US"/>
        </w:rPr>
        <w:t>SHSLab wavefront sensors</w:t>
      </w:r>
      <w:r w:rsidR="002C07A0">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8"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9"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1147791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E75D23">
        <w:rPr>
          <w:rFonts w:ascii="Garamond" w:hAnsi="Garamond" w:cs="Arial"/>
          <w:b/>
        </w:rPr>
        <w:t>987</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20"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lastRenderedPageBreak/>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21"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22"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3" w:history="1">
        <w:r w:rsidRPr="005A5787">
          <w:rPr>
            <w:rStyle w:val="Hyperlink"/>
            <w:sz w:val="22"/>
            <w:lang w:val="fr-FR"/>
          </w:rPr>
          <w:t>glenn.wedgbrow@micro-epsilon.co.uk</w:t>
        </w:r>
      </w:hyperlink>
      <w:bookmarkEnd w:id="2"/>
    </w:p>
    <w:sectPr w:rsidR="00CA0787">
      <w:headerReference w:type="even" r:id="rId24"/>
      <w:headerReference w:type="default" r:id="rId25"/>
      <w:footerReference w:type="even" r:id="rId26"/>
      <w:footerReference w:type="default" r:id="rId27"/>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68EA" w14:textId="77777777" w:rsidR="007003B8" w:rsidRDefault="007003B8">
      <w:r>
        <w:separator/>
      </w:r>
    </w:p>
  </w:endnote>
  <w:endnote w:type="continuationSeparator" w:id="0">
    <w:p w14:paraId="7DCFAFA2" w14:textId="77777777" w:rsidR="007003B8" w:rsidRDefault="0070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909">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DC4F" w14:textId="77777777" w:rsidR="007003B8" w:rsidRDefault="007003B8">
      <w:r>
        <w:separator/>
      </w:r>
    </w:p>
  </w:footnote>
  <w:footnote w:type="continuationSeparator" w:id="0">
    <w:p w14:paraId="34043847" w14:textId="77777777" w:rsidR="007003B8" w:rsidRDefault="0070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503676">
    <w:abstractNumId w:val="13"/>
  </w:num>
  <w:num w:numId="2" w16cid:durableId="1216432058">
    <w:abstractNumId w:val="3"/>
  </w:num>
  <w:num w:numId="3" w16cid:durableId="1166360851">
    <w:abstractNumId w:val="4"/>
  </w:num>
  <w:num w:numId="4" w16cid:durableId="1048260532">
    <w:abstractNumId w:val="12"/>
  </w:num>
  <w:num w:numId="5" w16cid:durableId="1681658919">
    <w:abstractNumId w:val="9"/>
  </w:num>
  <w:num w:numId="6" w16cid:durableId="27339358">
    <w:abstractNumId w:val="8"/>
  </w:num>
  <w:num w:numId="7" w16cid:durableId="650133879">
    <w:abstractNumId w:val="11"/>
  </w:num>
  <w:num w:numId="8" w16cid:durableId="478422890">
    <w:abstractNumId w:val="7"/>
  </w:num>
  <w:num w:numId="9" w16cid:durableId="1882206617">
    <w:abstractNumId w:val="5"/>
  </w:num>
  <w:num w:numId="10" w16cid:durableId="1168322121">
    <w:abstractNumId w:val="0"/>
  </w:num>
  <w:num w:numId="11" w16cid:durableId="806774249">
    <w:abstractNumId w:val="1"/>
  </w:num>
  <w:num w:numId="12" w16cid:durableId="365763874">
    <w:abstractNumId w:val="10"/>
  </w:num>
  <w:num w:numId="13" w16cid:durableId="51276823">
    <w:abstractNumId w:val="6"/>
  </w:num>
  <w:num w:numId="14" w16cid:durableId="402602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2D3C"/>
    <w:rsid w:val="00015763"/>
    <w:rsid w:val="00021CAE"/>
    <w:rsid w:val="00023B2F"/>
    <w:rsid w:val="00026BB8"/>
    <w:rsid w:val="0003036D"/>
    <w:rsid w:val="00032794"/>
    <w:rsid w:val="00041B32"/>
    <w:rsid w:val="00041CBF"/>
    <w:rsid w:val="00050CE6"/>
    <w:rsid w:val="000511B9"/>
    <w:rsid w:val="000537F2"/>
    <w:rsid w:val="0005443F"/>
    <w:rsid w:val="00056EDF"/>
    <w:rsid w:val="000640A8"/>
    <w:rsid w:val="00066E44"/>
    <w:rsid w:val="00091941"/>
    <w:rsid w:val="000936E1"/>
    <w:rsid w:val="00093EA3"/>
    <w:rsid w:val="000A0AC6"/>
    <w:rsid w:val="000A476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A60FD"/>
    <w:rsid w:val="001B14D3"/>
    <w:rsid w:val="001B7BD2"/>
    <w:rsid w:val="001C0E2A"/>
    <w:rsid w:val="001C57AB"/>
    <w:rsid w:val="001C652F"/>
    <w:rsid w:val="001C6909"/>
    <w:rsid w:val="001D07C9"/>
    <w:rsid w:val="001D371C"/>
    <w:rsid w:val="001D789B"/>
    <w:rsid w:val="001F3C7D"/>
    <w:rsid w:val="001F5BA6"/>
    <w:rsid w:val="001F6336"/>
    <w:rsid w:val="001F6C78"/>
    <w:rsid w:val="001F7A72"/>
    <w:rsid w:val="002001F0"/>
    <w:rsid w:val="0020495E"/>
    <w:rsid w:val="0020674E"/>
    <w:rsid w:val="00213DCA"/>
    <w:rsid w:val="00215336"/>
    <w:rsid w:val="002165D9"/>
    <w:rsid w:val="0021730D"/>
    <w:rsid w:val="002364C9"/>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1ADA"/>
    <w:rsid w:val="002921E3"/>
    <w:rsid w:val="002922E6"/>
    <w:rsid w:val="00294888"/>
    <w:rsid w:val="00294E00"/>
    <w:rsid w:val="00295913"/>
    <w:rsid w:val="002A68C2"/>
    <w:rsid w:val="002A6F3A"/>
    <w:rsid w:val="002B6CA3"/>
    <w:rsid w:val="002C07A0"/>
    <w:rsid w:val="002C5156"/>
    <w:rsid w:val="002C7638"/>
    <w:rsid w:val="002D0ABB"/>
    <w:rsid w:val="002D5A7A"/>
    <w:rsid w:val="002E4C6F"/>
    <w:rsid w:val="002E6AF7"/>
    <w:rsid w:val="002F4830"/>
    <w:rsid w:val="00316137"/>
    <w:rsid w:val="003230EE"/>
    <w:rsid w:val="003230F9"/>
    <w:rsid w:val="0032592D"/>
    <w:rsid w:val="003269A6"/>
    <w:rsid w:val="00326B67"/>
    <w:rsid w:val="00331614"/>
    <w:rsid w:val="0033508D"/>
    <w:rsid w:val="003359CA"/>
    <w:rsid w:val="00343958"/>
    <w:rsid w:val="00346925"/>
    <w:rsid w:val="003506B5"/>
    <w:rsid w:val="00355532"/>
    <w:rsid w:val="0035720C"/>
    <w:rsid w:val="00357363"/>
    <w:rsid w:val="00357B6B"/>
    <w:rsid w:val="00367A47"/>
    <w:rsid w:val="00373D50"/>
    <w:rsid w:val="003831D1"/>
    <w:rsid w:val="00383277"/>
    <w:rsid w:val="00383F27"/>
    <w:rsid w:val="00387F37"/>
    <w:rsid w:val="00392CB8"/>
    <w:rsid w:val="003947EF"/>
    <w:rsid w:val="00394B01"/>
    <w:rsid w:val="003A0AF6"/>
    <w:rsid w:val="003A0DD5"/>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0F01"/>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1A27"/>
    <w:rsid w:val="00494AD5"/>
    <w:rsid w:val="00494EE4"/>
    <w:rsid w:val="00496F0E"/>
    <w:rsid w:val="004A0388"/>
    <w:rsid w:val="004A1154"/>
    <w:rsid w:val="004B3361"/>
    <w:rsid w:val="004B4A66"/>
    <w:rsid w:val="004B64E6"/>
    <w:rsid w:val="004C2478"/>
    <w:rsid w:val="004C3488"/>
    <w:rsid w:val="004C6F14"/>
    <w:rsid w:val="004D11F8"/>
    <w:rsid w:val="004D7795"/>
    <w:rsid w:val="004E0403"/>
    <w:rsid w:val="004E23FF"/>
    <w:rsid w:val="004E2B26"/>
    <w:rsid w:val="004F3655"/>
    <w:rsid w:val="004F616C"/>
    <w:rsid w:val="004F6A26"/>
    <w:rsid w:val="004F7D01"/>
    <w:rsid w:val="00501D74"/>
    <w:rsid w:val="005155F6"/>
    <w:rsid w:val="0051600A"/>
    <w:rsid w:val="00516B28"/>
    <w:rsid w:val="00517BFB"/>
    <w:rsid w:val="0052074A"/>
    <w:rsid w:val="00521C68"/>
    <w:rsid w:val="00523E36"/>
    <w:rsid w:val="00523EE1"/>
    <w:rsid w:val="00524A09"/>
    <w:rsid w:val="00534C59"/>
    <w:rsid w:val="005362E1"/>
    <w:rsid w:val="00540229"/>
    <w:rsid w:val="005453B5"/>
    <w:rsid w:val="00547499"/>
    <w:rsid w:val="00555287"/>
    <w:rsid w:val="0056102C"/>
    <w:rsid w:val="00562F29"/>
    <w:rsid w:val="005633C6"/>
    <w:rsid w:val="005671BF"/>
    <w:rsid w:val="005678E0"/>
    <w:rsid w:val="00575CA7"/>
    <w:rsid w:val="005913F1"/>
    <w:rsid w:val="00591F19"/>
    <w:rsid w:val="005A4EB0"/>
    <w:rsid w:val="005A55C8"/>
    <w:rsid w:val="005A6C6F"/>
    <w:rsid w:val="005B0A8F"/>
    <w:rsid w:val="005B3219"/>
    <w:rsid w:val="005B47B6"/>
    <w:rsid w:val="005B4A39"/>
    <w:rsid w:val="005B609E"/>
    <w:rsid w:val="005C087F"/>
    <w:rsid w:val="005C4007"/>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D0B"/>
    <w:rsid w:val="00646FA9"/>
    <w:rsid w:val="0066013A"/>
    <w:rsid w:val="00663C96"/>
    <w:rsid w:val="00666165"/>
    <w:rsid w:val="00672979"/>
    <w:rsid w:val="00674E9E"/>
    <w:rsid w:val="0067595B"/>
    <w:rsid w:val="00675F4E"/>
    <w:rsid w:val="006853BF"/>
    <w:rsid w:val="00687E4D"/>
    <w:rsid w:val="00692DD5"/>
    <w:rsid w:val="00694BBA"/>
    <w:rsid w:val="006956C7"/>
    <w:rsid w:val="00695BBF"/>
    <w:rsid w:val="006A1D0F"/>
    <w:rsid w:val="006B0D72"/>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003B8"/>
    <w:rsid w:val="007110AB"/>
    <w:rsid w:val="0071375A"/>
    <w:rsid w:val="007161D8"/>
    <w:rsid w:val="00716E4C"/>
    <w:rsid w:val="00721488"/>
    <w:rsid w:val="00727057"/>
    <w:rsid w:val="00727929"/>
    <w:rsid w:val="00731CFF"/>
    <w:rsid w:val="007356DF"/>
    <w:rsid w:val="00741DF5"/>
    <w:rsid w:val="00750F62"/>
    <w:rsid w:val="00752C8E"/>
    <w:rsid w:val="00757BD0"/>
    <w:rsid w:val="00757DB6"/>
    <w:rsid w:val="00761209"/>
    <w:rsid w:val="00763CA7"/>
    <w:rsid w:val="00766763"/>
    <w:rsid w:val="007678B8"/>
    <w:rsid w:val="00785DA7"/>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25A12"/>
    <w:rsid w:val="008364C9"/>
    <w:rsid w:val="00842400"/>
    <w:rsid w:val="00846BEA"/>
    <w:rsid w:val="00853F8E"/>
    <w:rsid w:val="0085548B"/>
    <w:rsid w:val="00860972"/>
    <w:rsid w:val="00874FEA"/>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E345D"/>
    <w:rsid w:val="008F1111"/>
    <w:rsid w:val="008F1D9C"/>
    <w:rsid w:val="008F617C"/>
    <w:rsid w:val="008F6F60"/>
    <w:rsid w:val="008F77D4"/>
    <w:rsid w:val="009057DC"/>
    <w:rsid w:val="009113EA"/>
    <w:rsid w:val="00915C42"/>
    <w:rsid w:val="00916BCF"/>
    <w:rsid w:val="009177EA"/>
    <w:rsid w:val="0092227D"/>
    <w:rsid w:val="009263D8"/>
    <w:rsid w:val="00926E86"/>
    <w:rsid w:val="00934E86"/>
    <w:rsid w:val="00942DFA"/>
    <w:rsid w:val="00944965"/>
    <w:rsid w:val="00944F4D"/>
    <w:rsid w:val="0094537D"/>
    <w:rsid w:val="00952C76"/>
    <w:rsid w:val="009670BC"/>
    <w:rsid w:val="009818D9"/>
    <w:rsid w:val="009852CE"/>
    <w:rsid w:val="009857CB"/>
    <w:rsid w:val="00986593"/>
    <w:rsid w:val="009A4321"/>
    <w:rsid w:val="009B0B66"/>
    <w:rsid w:val="009B68FD"/>
    <w:rsid w:val="009B7443"/>
    <w:rsid w:val="009C1730"/>
    <w:rsid w:val="009C3436"/>
    <w:rsid w:val="009C5A5A"/>
    <w:rsid w:val="009D6DB0"/>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74"/>
    <w:rsid w:val="00A41DFF"/>
    <w:rsid w:val="00A5243B"/>
    <w:rsid w:val="00A55FF4"/>
    <w:rsid w:val="00A6192C"/>
    <w:rsid w:val="00A75378"/>
    <w:rsid w:val="00A75C96"/>
    <w:rsid w:val="00A83435"/>
    <w:rsid w:val="00A86E43"/>
    <w:rsid w:val="00A92F18"/>
    <w:rsid w:val="00A94774"/>
    <w:rsid w:val="00A95E06"/>
    <w:rsid w:val="00A9695E"/>
    <w:rsid w:val="00AA0D11"/>
    <w:rsid w:val="00AA5443"/>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3A9F"/>
    <w:rsid w:val="00B43C3A"/>
    <w:rsid w:val="00B51AA8"/>
    <w:rsid w:val="00B51AED"/>
    <w:rsid w:val="00B52FAD"/>
    <w:rsid w:val="00B7246E"/>
    <w:rsid w:val="00B75123"/>
    <w:rsid w:val="00B75415"/>
    <w:rsid w:val="00B803AC"/>
    <w:rsid w:val="00B81F45"/>
    <w:rsid w:val="00B8286A"/>
    <w:rsid w:val="00B90780"/>
    <w:rsid w:val="00B97F91"/>
    <w:rsid w:val="00BA15C5"/>
    <w:rsid w:val="00BA3B20"/>
    <w:rsid w:val="00BA6B56"/>
    <w:rsid w:val="00BA6E15"/>
    <w:rsid w:val="00BB022A"/>
    <w:rsid w:val="00BB5F1E"/>
    <w:rsid w:val="00BD113F"/>
    <w:rsid w:val="00BD122E"/>
    <w:rsid w:val="00BD2305"/>
    <w:rsid w:val="00BD5B49"/>
    <w:rsid w:val="00BD5C5D"/>
    <w:rsid w:val="00BE1763"/>
    <w:rsid w:val="00BE5B74"/>
    <w:rsid w:val="00BE7A6D"/>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57024"/>
    <w:rsid w:val="00C75CB3"/>
    <w:rsid w:val="00C81C3C"/>
    <w:rsid w:val="00C850D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2221C"/>
    <w:rsid w:val="00D22E2D"/>
    <w:rsid w:val="00D2370B"/>
    <w:rsid w:val="00D25593"/>
    <w:rsid w:val="00D30416"/>
    <w:rsid w:val="00D32B98"/>
    <w:rsid w:val="00D4094D"/>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1809"/>
    <w:rsid w:val="00DE36A6"/>
    <w:rsid w:val="00DE56A0"/>
    <w:rsid w:val="00DF0430"/>
    <w:rsid w:val="00DF1BC5"/>
    <w:rsid w:val="00DF4A3A"/>
    <w:rsid w:val="00E12245"/>
    <w:rsid w:val="00E17E2C"/>
    <w:rsid w:val="00E23699"/>
    <w:rsid w:val="00E264ED"/>
    <w:rsid w:val="00E30A9D"/>
    <w:rsid w:val="00E30F5D"/>
    <w:rsid w:val="00E31D7F"/>
    <w:rsid w:val="00E42E04"/>
    <w:rsid w:val="00E46A54"/>
    <w:rsid w:val="00E47997"/>
    <w:rsid w:val="00E50B8A"/>
    <w:rsid w:val="00E5317A"/>
    <w:rsid w:val="00E5610F"/>
    <w:rsid w:val="00E60788"/>
    <w:rsid w:val="00E611C5"/>
    <w:rsid w:val="00E7290A"/>
    <w:rsid w:val="00E74104"/>
    <w:rsid w:val="00E75D23"/>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31D7"/>
    <w:rsid w:val="00EF4176"/>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26B4E"/>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25C3"/>
    <w:rsid w:val="00F96D8C"/>
    <w:rsid w:val="00F975F0"/>
    <w:rsid w:val="00FC05C0"/>
    <w:rsid w:val="00FC1389"/>
    <w:rsid w:val="00FC308F"/>
    <w:rsid w:val="00FC33A3"/>
    <w:rsid w:val="00FC69F6"/>
    <w:rsid w:val="00FC6A8C"/>
    <w:rsid w:val="00FD010F"/>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www.micro-epsilon.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lverbulletpr.co.uk/press"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micro-epsilon.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mailto:glenn.wedgbrow@micro-epsilon.co.uk"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info@micro-epsil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mailto:d.palmer598@btinternet.com"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A06B-D3C7-4AD9-95E5-86962B04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8521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19</cp:revision>
  <cp:lastPrinted>2007-02-14T17:29:00Z</cp:lastPrinted>
  <dcterms:created xsi:type="dcterms:W3CDTF">2022-09-13T12:29:00Z</dcterms:created>
  <dcterms:modified xsi:type="dcterms:W3CDTF">2023-03-15T12:44:00Z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