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bookmarkStart w:id="0" w:name="_GoBack"/>
            <w:bookmarkEnd w:id="0"/>
          </w:p>
        </w:tc>
      </w:tr>
      <w:tr w:rsidR="00D62638" w:rsidRPr="00871B32" w14:paraId="0358193D" w14:textId="77777777" w:rsidTr="0002077D">
        <w:trPr>
          <w:trHeight w:hRule="exact" w:val="1758"/>
        </w:trPr>
        <w:tc>
          <w:tcPr>
            <w:tcW w:w="7370" w:type="dxa"/>
          </w:tcPr>
          <w:p w14:paraId="612D7B36" w14:textId="16259D29" w:rsidR="0000471F" w:rsidRPr="00D764A7" w:rsidRDefault="00A43909" w:rsidP="0000471F">
            <w:pPr>
              <w:pStyle w:val="Heading2"/>
              <w:outlineLvl w:val="1"/>
            </w:pPr>
            <w:r>
              <w:t xml:space="preserve">New appointment at Schaeffler </w:t>
            </w:r>
            <w:r w:rsidR="00CA2F00">
              <w:t>(</w:t>
            </w:r>
            <w:r>
              <w:t>UK</w:t>
            </w:r>
            <w:r w:rsidR="00CA2F00">
              <w:t>) Limited</w:t>
            </w:r>
          </w:p>
          <w:p w14:paraId="682C3773" w14:textId="3D30380E" w:rsidR="00D62638" w:rsidRPr="00697E4C" w:rsidRDefault="00A43909" w:rsidP="0000471F">
            <w:pPr>
              <w:pStyle w:val="Heading1"/>
              <w:outlineLvl w:val="0"/>
            </w:pPr>
            <w:r>
              <w:t>Schaeffler appoints Leigh Hopkins as Country Sales Director, Industrial UK</w:t>
            </w:r>
          </w:p>
        </w:tc>
      </w:tr>
    </w:tbl>
    <w:p w14:paraId="6180E8AF" w14:textId="0D573E8F" w:rsidR="00A43909" w:rsidRDefault="00A43909" w:rsidP="00A43909">
      <w:pPr>
        <w:spacing w:after="240"/>
        <w:rPr>
          <w:rFonts w:ascii="Calibri" w:hAnsi="Calibri"/>
        </w:rPr>
      </w:pPr>
      <w:r>
        <w:br/>
      </w:r>
      <w:r w:rsidRPr="00A923A7">
        <w:rPr>
          <w:i/>
          <w:iCs/>
        </w:rPr>
        <w:t>Birmingham</w:t>
      </w:r>
      <w:r w:rsidR="00E7229B" w:rsidRPr="00A923A7">
        <w:rPr>
          <w:i/>
          <w:iCs/>
        </w:rPr>
        <w:t xml:space="preserve">, </w:t>
      </w:r>
      <w:r w:rsidR="00697E4C" w:rsidRPr="00A923A7">
        <w:rPr>
          <w:i/>
          <w:iCs/>
        </w:rPr>
        <w:t>UK</w:t>
      </w:r>
      <w:r w:rsidR="0002077D" w:rsidRPr="00F51227">
        <w:t xml:space="preserve"> | </w:t>
      </w:r>
      <w:r w:rsidRPr="00A923A7">
        <w:rPr>
          <w:i/>
          <w:iCs/>
        </w:rPr>
        <w:t>1</w:t>
      </w:r>
      <w:r w:rsidR="00367C04" w:rsidRPr="00A923A7">
        <w:rPr>
          <w:i/>
          <w:iCs/>
        </w:rPr>
        <w:t>7</w:t>
      </w:r>
      <w:r w:rsidR="0002077D" w:rsidRPr="00A923A7">
        <w:rPr>
          <w:i/>
          <w:iCs/>
        </w:rPr>
        <w:t xml:space="preserve">. </w:t>
      </w:r>
      <w:r w:rsidR="00367C04" w:rsidRPr="00A923A7">
        <w:rPr>
          <w:i/>
          <w:iCs/>
        </w:rPr>
        <w:t>March</w:t>
      </w:r>
      <w:r w:rsidR="0002077D" w:rsidRPr="00A923A7">
        <w:rPr>
          <w:i/>
          <w:iCs/>
        </w:rPr>
        <w:t xml:space="preserve"> 20</w:t>
      </w:r>
      <w:r w:rsidR="00460BD8" w:rsidRPr="00A923A7">
        <w:rPr>
          <w:i/>
          <w:iCs/>
        </w:rPr>
        <w:t>20</w:t>
      </w:r>
      <w:r w:rsidR="0002077D" w:rsidRPr="00F51227">
        <w:t xml:space="preserve"> </w:t>
      </w:r>
      <w:r w:rsidR="00E51A3F" w:rsidRPr="00F51227">
        <w:t xml:space="preserve">| </w:t>
      </w:r>
      <w:r w:rsidR="00CA0586">
        <w:t>Schaeffler</w:t>
      </w:r>
      <w:r>
        <w:t xml:space="preserve"> has announced the appointment of Leigh Hopkins as Country Sales Director Industrial at Schaeffler (UK) Limited. Leigh will be based at Schaeffler UK’s new offices in Fort Dunlop, Birmingham.</w:t>
      </w:r>
    </w:p>
    <w:p w14:paraId="10E84729" w14:textId="7B4B3DC4" w:rsidR="00D11EA6" w:rsidRDefault="00A43909" w:rsidP="008906FA">
      <w:pPr>
        <w:spacing w:before="120"/>
        <w:rPr>
          <w:rFonts w:ascii="Calibri" w:hAnsi="Calibri"/>
        </w:rPr>
      </w:pPr>
      <w:r>
        <w:rPr>
          <w:rFonts w:ascii="Calibri" w:hAnsi="Calibri"/>
        </w:rPr>
        <w:t>Leigh joined Schaeffler in 1994, working in various roles in quality and sales before being appointed Regional Sales Manager (South) in 2011, which also involved developing new business for the UK and Ireland</w:t>
      </w:r>
      <w:r w:rsidR="0000471F">
        <w:rPr>
          <w:rFonts w:ascii="Calibri" w:hAnsi="Calibri"/>
        </w:rPr>
        <w:t>.</w:t>
      </w:r>
      <w:r>
        <w:rPr>
          <w:rFonts w:ascii="Calibri" w:hAnsi="Calibri"/>
        </w:rPr>
        <w:t xml:space="preserve"> </w:t>
      </w:r>
      <w:r w:rsidR="00857AB0">
        <w:rPr>
          <w:rFonts w:ascii="Calibri" w:hAnsi="Calibri"/>
        </w:rPr>
        <w:t xml:space="preserve">In 2016, Leigh was appointed as Industrial Sales Director, UK and Ireland. </w:t>
      </w:r>
      <w:r>
        <w:rPr>
          <w:rFonts w:ascii="Calibri" w:hAnsi="Calibri"/>
        </w:rPr>
        <w:t xml:space="preserve">In his new role as Country Sales Director, Industrial UK, </w:t>
      </w:r>
      <w:r w:rsidR="00A923A7">
        <w:rPr>
          <w:rFonts w:ascii="Calibri" w:hAnsi="Calibri"/>
        </w:rPr>
        <w:t>L</w:t>
      </w:r>
      <w:r>
        <w:rPr>
          <w:rFonts w:ascii="Calibri" w:hAnsi="Calibri"/>
        </w:rPr>
        <w:t xml:space="preserve">eigh is responsible for all UK industrial direct sales to OEMs and MRO (Maintenance, Repair and Operations) customers. </w:t>
      </w:r>
      <w:r w:rsidR="00857AB0">
        <w:t>Leigh also assumes the role of Site Manager for Fort Dunlop. He</w:t>
      </w:r>
      <w:r>
        <w:rPr>
          <w:rFonts w:ascii="Calibri" w:hAnsi="Calibri"/>
        </w:rPr>
        <w:t xml:space="preserve"> will report to Regis Walter, President Industrial West and South Europe and on a UK Country level to Greig Littlefair, Managing Director, Schaeffler (UK) Limited.</w:t>
      </w:r>
    </w:p>
    <w:p w14:paraId="70050B4C" w14:textId="610A3852" w:rsidR="008906FA" w:rsidRDefault="00857AB0" w:rsidP="008906FA">
      <w:pPr>
        <w:spacing w:before="120"/>
        <w:rPr>
          <w:rFonts w:ascii="Calibri" w:hAnsi="Calibri" w:cs="Calibri"/>
          <w:bCs/>
        </w:rPr>
      </w:pPr>
      <w:r w:rsidRPr="00857AB0">
        <w:rPr>
          <w:rFonts w:ascii="Calibri" w:hAnsi="Calibri" w:cs="Calibri"/>
          <w:bCs/>
        </w:rPr>
        <w:t>Leigh is responsible</w:t>
      </w:r>
      <w:r>
        <w:rPr>
          <w:rFonts w:ascii="Calibri" w:hAnsi="Calibri" w:cs="Calibri"/>
          <w:bCs/>
        </w:rPr>
        <w:t xml:space="preserve"> for Schaeffler UK’s entire Industrial team of Regional Sales Engineers whose goal is to work closely with Schaeffler’s Authorised Distribution Partners‘ regional sales teams and branches in order to jointly strengthen Schaeffler U</w:t>
      </w:r>
      <w:r w:rsidR="00A923A7">
        <w:rPr>
          <w:rFonts w:ascii="Calibri" w:hAnsi="Calibri" w:cs="Calibri"/>
          <w:bCs/>
        </w:rPr>
        <w:t>K</w:t>
      </w:r>
      <w:r>
        <w:rPr>
          <w:rFonts w:ascii="Calibri" w:hAnsi="Calibri" w:cs="Calibri"/>
          <w:bCs/>
        </w:rPr>
        <w:t>’s position with end customers.</w:t>
      </w:r>
    </w:p>
    <w:p w14:paraId="062E53D7" w14:textId="328EC465" w:rsidR="00857AB0" w:rsidRDefault="00857AB0" w:rsidP="00857AB0">
      <w:pPr>
        <w:spacing w:before="120"/>
      </w:pPr>
      <w:r>
        <w:rPr>
          <w:rFonts w:ascii="Calibri" w:hAnsi="Calibri" w:cs="Calibri"/>
          <w:bCs/>
        </w:rPr>
        <w:t xml:space="preserve">As </w:t>
      </w:r>
      <w:r w:rsidR="00A923A7">
        <w:rPr>
          <w:rFonts w:ascii="Calibri" w:hAnsi="Calibri" w:cs="Calibri"/>
          <w:bCs/>
        </w:rPr>
        <w:t>L</w:t>
      </w:r>
      <w:r>
        <w:rPr>
          <w:rFonts w:ascii="Calibri" w:hAnsi="Calibri" w:cs="Calibri"/>
          <w:bCs/>
        </w:rPr>
        <w:t xml:space="preserve">eigh comments: </w:t>
      </w:r>
      <w:r>
        <w:t>“I am really excited to be taking on the responsibility for Schaeffler’s Industrial sales in the UK, where we see strong growth potential, particularly with the new Schaeffler products being introduced to market over the next few months. As a technology leader, our local team of experts are a key part of the Schaeffler Global Technology Network. They place the highest value on customer relationships and improving the total cost of ownership by delivering the right technical solutions for customers.”</w:t>
      </w:r>
    </w:p>
    <w:p w14:paraId="3EBA871C" w14:textId="1C11CDBD" w:rsidR="0000471F" w:rsidRDefault="00857AB0" w:rsidP="00857AB0">
      <w:pPr>
        <w:spacing w:before="120"/>
        <w:rPr>
          <w:rFonts w:ascii="Calibri" w:hAnsi="Calibri" w:cs="Calibri"/>
          <w:b/>
        </w:rPr>
      </w:pPr>
      <w:r>
        <w:rPr>
          <w:rFonts w:ascii="Calibri" w:hAnsi="Calibri" w:cs="Calibri"/>
          <w:bCs/>
        </w:rPr>
        <w:t xml:space="preserve"> </w:t>
      </w:r>
      <w:r w:rsidR="0000471F">
        <w:rPr>
          <w:rFonts w:ascii="Calibri" w:hAnsi="Calibri" w:cs="Calibri"/>
        </w:rPr>
        <w:t xml:space="preserve">For more information, please contact Schaeffler UK’s Communications &amp; Branding Department on </w:t>
      </w:r>
      <w:hyperlink r:id="rId8" w:history="1">
        <w:r w:rsidR="0000471F">
          <w:rPr>
            <w:rStyle w:val="Hyperlink"/>
            <w:rFonts w:ascii="Calibri" w:hAnsi="Calibri"/>
            <w:u w:val="single"/>
          </w:rPr>
          <w:t>info.uk@schaeffler.com</w:t>
        </w:r>
      </w:hyperlink>
    </w:p>
    <w:p w14:paraId="6EFF63AA" w14:textId="107A1394" w:rsidR="00D11EA6" w:rsidRDefault="00D11EA6" w:rsidP="00D11EA6">
      <w:pPr>
        <w:autoSpaceDE w:val="0"/>
        <w:autoSpaceDN w:val="0"/>
        <w:adjustRightInd w:val="0"/>
        <w:spacing w:before="120"/>
        <w:rPr>
          <w:rFonts w:ascii="Calibri" w:hAnsi="Calibri" w:cs="Calibri"/>
        </w:rPr>
      </w:pPr>
    </w:p>
    <w:p w14:paraId="364DBFED" w14:textId="3176A1B1" w:rsidR="00A43909" w:rsidRDefault="00A43909" w:rsidP="00D11EA6">
      <w:pPr>
        <w:autoSpaceDE w:val="0"/>
        <w:autoSpaceDN w:val="0"/>
        <w:adjustRightInd w:val="0"/>
        <w:spacing w:before="120"/>
        <w:rPr>
          <w:rFonts w:ascii="Calibri" w:hAnsi="Calibri" w:cs="Calibri"/>
        </w:rPr>
      </w:pPr>
      <w:r>
        <w:rPr>
          <w:rFonts w:ascii="Calibri" w:hAnsi="Calibri" w:cs="Calibri"/>
          <w:noProof/>
        </w:rPr>
        <w:lastRenderedPageBreak/>
        <w:drawing>
          <wp:inline distT="0" distB="0" distL="0" distR="0" wp14:anchorId="2F25CE4E" wp14:editId="039D172E">
            <wp:extent cx="2254406" cy="2247900"/>
            <wp:effectExtent l="0" t="0" r="0" b="0"/>
            <wp:docPr id="8" name="Picture 8"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igh Hopkins 2016_lres.jpg"/>
                    <pic:cNvPicPr/>
                  </pic:nvPicPr>
                  <pic:blipFill>
                    <a:blip r:embed="rId9">
                      <a:extLst>
                        <a:ext uri="{28A0092B-C50C-407E-A947-70E740481C1C}">
                          <a14:useLocalDpi xmlns:a14="http://schemas.microsoft.com/office/drawing/2010/main" val="0"/>
                        </a:ext>
                      </a:extLst>
                    </a:blip>
                    <a:stretch>
                      <a:fillRect/>
                    </a:stretch>
                  </pic:blipFill>
                  <pic:spPr>
                    <a:xfrm>
                      <a:off x="0" y="0"/>
                      <a:ext cx="2323614" cy="2316908"/>
                    </a:xfrm>
                    <a:prstGeom prst="rect">
                      <a:avLst/>
                    </a:prstGeom>
                  </pic:spPr>
                </pic:pic>
              </a:graphicData>
            </a:graphic>
          </wp:inline>
        </w:drawing>
      </w:r>
    </w:p>
    <w:p w14:paraId="3EF56E7B" w14:textId="1847AB0F" w:rsidR="00D11EA6" w:rsidRDefault="00A43909" w:rsidP="00D11EA6">
      <w:pPr>
        <w:autoSpaceDE w:val="0"/>
        <w:autoSpaceDN w:val="0"/>
        <w:adjustRightInd w:val="0"/>
        <w:spacing w:before="120"/>
        <w:rPr>
          <w:rFonts w:ascii="Calibri" w:hAnsi="Calibri" w:cs="Calibri"/>
        </w:rPr>
      </w:pPr>
      <w:r>
        <w:rPr>
          <w:rFonts w:ascii="Calibri" w:hAnsi="Calibri" w:cs="Calibri"/>
          <w:i/>
          <w:iCs/>
          <w:sz w:val="20"/>
          <w:szCs w:val="20"/>
        </w:rPr>
        <w:t>Leigh Hopkins, Country Sales Director, Industrial UK</w:t>
      </w:r>
      <w:r w:rsidR="00D11EA6" w:rsidRPr="00D11EA6">
        <w:rPr>
          <w:rFonts w:ascii="Calibri" w:hAnsi="Calibri" w:cs="Calibri"/>
          <w:i/>
          <w:iCs/>
          <w:sz w:val="20"/>
          <w:szCs w:val="20"/>
        </w:rPr>
        <w:t>.</w:t>
      </w:r>
    </w:p>
    <w:p w14:paraId="6AD08C57" w14:textId="3C0ADD53" w:rsidR="0000471F" w:rsidRDefault="00CA2F00" w:rsidP="0000471F">
      <w:r>
        <w:br/>
      </w:r>
      <w:r w:rsidR="0000471F">
        <w:t>Photos: Schaeffler</w:t>
      </w:r>
    </w:p>
    <w:p w14:paraId="243718A8" w14:textId="30C0AD99" w:rsidR="002102F5" w:rsidRDefault="002102F5" w:rsidP="0000471F">
      <w:pPr>
        <w:rPr>
          <w:b/>
          <w:sz w:val="16"/>
        </w:rPr>
      </w:pPr>
      <w:r>
        <w:rPr>
          <w:noProof/>
        </w:rPr>
        <mc:AlternateContent>
          <mc:Choice Requires="wps">
            <w:drawing>
              <wp:anchor distT="0" distB="0" distL="114300" distR="114300" simplePos="0" relativeHeight="251659264" behindDoc="0" locked="0" layoutInCell="1" allowOverlap="1" wp14:anchorId="0F10B83E" wp14:editId="22D4F85A">
                <wp:simplePos x="0" y="0"/>
                <wp:positionH relativeFrom="column">
                  <wp:posOffset>6985</wp:posOffset>
                </wp:positionH>
                <wp:positionV relativeFrom="paragraph">
                  <wp:posOffset>234950</wp:posOffset>
                </wp:positionV>
                <wp:extent cx="5036185" cy="0"/>
                <wp:effectExtent l="12700" t="5715" r="889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94C4C" id="_x0000_t32" coordsize="21600,21600" o:spt="32" o:oned="t" path="m,l21600,21600e" filled="f">
                <v:path arrowok="t" fillok="f" o:connecttype="none"/>
                <o:lock v:ext="edit" shapetype="t"/>
              </v:shapetype>
              <v:shape id="Straight Arrow Connector 20" o:spid="_x0000_s1026" type="#_x0000_t32" style="position:absolute;margin-left:.55pt;margin-top:18.5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" strokecolor="#7f7f7f" strokeweight=".25pt"/>
            </w:pict>
          </mc:Fallback>
        </mc:AlternateContent>
      </w:r>
      <w:r>
        <w:br/>
      </w:r>
      <w:r>
        <w:br/>
      </w:r>
      <w:r>
        <w:rPr>
          <w:b/>
          <w:sz w:val="16"/>
        </w:rPr>
        <w:t>About Schaeffler</w:t>
      </w:r>
    </w:p>
    <w:p w14:paraId="70B9B580" w14:textId="6214ED03" w:rsidR="002102F5" w:rsidRPr="00367C04" w:rsidRDefault="00367C04" w:rsidP="002102F5">
      <w:pPr>
        <w:rPr>
          <w:rFonts w:ascii="Calibri" w:hAnsi="Calibri"/>
          <w:sz w:val="16"/>
          <w:szCs w:val="16"/>
        </w:rPr>
      </w:pPr>
      <w:r w:rsidRPr="00367C04">
        <w:rPr>
          <w:rFonts w:cstheme="minorHAnsi"/>
          <w:sz w:val="16"/>
          <w:szCs w:val="16"/>
        </w:rPr>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87,700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p w14:paraId="1F74F2DA" w14:textId="77777777" w:rsidR="002102F5" w:rsidRDefault="002102F5" w:rsidP="002102F5">
      <w:pPr>
        <w:pStyle w:val="NormalWeb"/>
        <w:spacing w:before="0" w:beforeAutospacing="0" w:after="0" w:afterAutospacing="0"/>
        <w:jc w:val="both"/>
        <w:rPr>
          <w:rFonts w:ascii="Calibri" w:hAnsi="Calibri" w:cs="Calibri"/>
          <w:sz w:val="16"/>
          <w:szCs w:val="16"/>
        </w:rPr>
      </w:pPr>
    </w:p>
    <w:p w14:paraId="649558B4" w14:textId="038B3B7C" w:rsidR="002102F5" w:rsidRDefault="002102F5" w:rsidP="002102F5">
      <w:pPr>
        <w:spacing w:line="240" w:lineRule="auto"/>
        <w:rPr>
          <w:rFonts w:ascii="Calibri" w:hAnsi="Calibri" w:cs="Calibri"/>
          <w:sz w:val="16"/>
          <w:szCs w:val="16"/>
          <w:u w:val="single"/>
        </w:rPr>
      </w:pPr>
      <w:r>
        <w:rPr>
          <w:rFonts w:ascii="Calibri" w:hAnsi="Calibri" w:cs="Calibri"/>
          <w:noProof/>
          <w:sz w:val="16"/>
          <w:szCs w:val="16"/>
          <w:u w:val="single"/>
        </w:rPr>
        <mc:AlternateContent>
          <mc:Choice Requires="wps">
            <w:drawing>
              <wp:anchor distT="0" distB="0" distL="114300" distR="114300" simplePos="0" relativeHeight="251660288" behindDoc="0" locked="0" layoutInCell="1" allowOverlap="1" wp14:anchorId="0F78E2BE" wp14:editId="13DC3FE0">
                <wp:simplePos x="0" y="0"/>
                <wp:positionH relativeFrom="column">
                  <wp:posOffset>14605</wp:posOffset>
                </wp:positionH>
                <wp:positionV relativeFrom="paragraph">
                  <wp:posOffset>106045</wp:posOffset>
                </wp:positionV>
                <wp:extent cx="5036185" cy="0"/>
                <wp:effectExtent l="10795" t="9525" r="1079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745F" id="Straight Arrow Connector 17" o:spid="_x0000_s1026" type="#_x0000_t32" style="position:absolute;margin-left:1.15pt;margin-top:8.35pt;width:39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" strokecolor="#7f7f7f" strokeweight=".25pt"/>
            </w:pict>
          </mc:Fallback>
        </mc:AlternateContent>
      </w:r>
    </w:p>
    <w:p w14:paraId="5078E47B" w14:textId="77777777" w:rsidR="002102F5" w:rsidRDefault="002102F5" w:rsidP="002102F5">
      <w:pPr>
        <w:pStyle w:val="NormalWeb"/>
        <w:spacing w:before="0" w:beforeAutospacing="0" w:after="0" w:afterAutospacing="0"/>
        <w:jc w:val="both"/>
        <w:rPr>
          <w:rFonts w:ascii="Arial" w:hAnsi="Arial" w:cs="Arial"/>
          <w:sz w:val="16"/>
          <w:szCs w:val="16"/>
          <w:lang w:val="de-DE"/>
        </w:rPr>
      </w:pPr>
    </w:p>
    <w:p w14:paraId="5DCE43F4"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4D11DD5A"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p>
    <w:p w14:paraId="4165AD3F"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4B424C6" w14:textId="77777777" w:rsidR="00C771DE" w:rsidRPr="00443614"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3DF3A66F"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4744B662"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215A113"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02D116B8"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A6148E4" w14:textId="77777777" w:rsidR="00C771DE"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0D72987C" w14:textId="71362792" w:rsidR="002102F5"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5990D97" wp14:editId="1BAB35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00507284"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2945DE8A" w14:textId="7BD6ED57" w:rsidR="002102F5" w:rsidRPr="006C6CE7" w:rsidRDefault="002102F5" w:rsidP="002102F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B9F39B0" wp14:editId="1136BBFF">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CD23"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8770A87"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0673388F" w14:textId="5A506470" w:rsidR="00993A43" w:rsidRPr="005E4E62" w:rsidRDefault="002102F5" w:rsidP="00A37E54">
      <w:pPr>
        <w:spacing w:line="240" w:lineRule="auto"/>
        <w:rPr>
          <w:rFonts w:ascii="Calibri" w:hAnsi="Calibri"/>
        </w:rPr>
      </w:pPr>
      <w:r w:rsidRPr="003853DD">
        <w:rPr>
          <w:noProof/>
          <w:lang w:eastAsia="de-DE"/>
        </w:rPr>
        <w:drawing>
          <wp:inline distT="0" distB="0" distL="0" distR="0" wp14:anchorId="06E4096E" wp14:editId="1D22A15A">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754A8119" wp14:editId="3C013963">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6478881" wp14:editId="335B17EC">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4C9069" wp14:editId="719325C5">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14CD3ED" wp14:editId="7703FAEE">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B6B0562" wp14:editId="18AE98E8">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3A83" w14:textId="77777777" w:rsidR="00BE1C3A" w:rsidRDefault="00BE1C3A" w:rsidP="00DF6567">
      <w:pPr>
        <w:spacing w:line="240" w:lineRule="auto"/>
      </w:pPr>
      <w:r>
        <w:separator/>
      </w:r>
    </w:p>
  </w:endnote>
  <w:endnote w:type="continuationSeparator" w:id="0">
    <w:p w14:paraId="76E69FA1" w14:textId="77777777" w:rsidR="00BE1C3A" w:rsidRDefault="00BE1C3A"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B436" w14:textId="77777777" w:rsidR="00BE1C3A" w:rsidRDefault="00BE1C3A" w:rsidP="00DF6567">
      <w:pPr>
        <w:spacing w:line="240" w:lineRule="auto"/>
      </w:pPr>
      <w:r>
        <w:separator/>
      </w:r>
    </w:p>
  </w:footnote>
  <w:footnote w:type="continuationSeparator" w:id="0">
    <w:p w14:paraId="1FCB5B32" w14:textId="77777777" w:rsidR="00BE1C3A" w:rsidRDefault="00BE1C3A"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C0F47"/>
    <w:rsid w:val="002E68F4"/>
    <w:rsid w:val="002F4422"/>
    <w:rsid w:val="002F71F8"/>
    <w:rsid w:val="00300D11"/>
    <w:rsid w:val="003022D5"/>
    <w:rsid w:val="003060A0"/>
    <w:rsid w:val="00327BFC"/>
    <w:rsid w:val="0033108C"/>
    <w:rsid w:val="00336E29"/>
    <w:rsid w:val="00367C04"/>
    <w:rsid w:val="00371904"/>
    <w:rsid w:val="0037195E"/>
    <w:rsid w:val="00380E98"/>
    <w:rsid w:val="00390428"/>
    <w:rsid w:val="00395285"/>
    <w:rsid w:val="003961A3"/>
    <w:rsid w:val="003A1F52"/>
    <w:rsid w:val="003C2A2A"/>
    <w:rsid w:val="003C755C"/>
    <w:rsid w:val="003E7355"/>
    <w:rsid w:val="003F5C4E"/>
    <w:rsid w:val="00414722"/>
    <w:rsid w:val="00423BD5"/>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20B52"/>
    <w:rsid w:val="00521B83"/>
    <w:rsid w:val="005232BD"/>
    <w:rsid w:val="00523C0B"/>
    <w:rsid w:val="005254C5"/>
    <w:rsid w:val="0054049A"/>
    <w:rsid w:val="005560CF"/>
    <w:rsid w:val="00556401"/>
    <w:rsid w:val="00590BB8"/>
    <w:rsid w:val="005926D5"/>
    <w:rsid w:val="005A1D01"/>
    <w:rsid w:val="005B089F"/>
    <w:rsid w:val="005D2320"/>
    <w:rsid w:val="005E4E62"/>
    <w:rsid w:val="005F148F"/>
    <w:rsid w:val="005F2CF1"/>
    <w:rsid w:val="005F4256"/>
    <w:rsid w:val="005F6947"/>
    <w:rsid w:val="00600AC2"/>
    <w:rsid w:val="006026E4"/>
    <w:rsid w:val="006169C5"/>
    <w:rsid w:val="00622BF4"/>
    <w:rsid w:val="00624707"/>
    <w:rsid w:val="0063105E"/>
    <w:rsid w:val="0063204D"/>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66DE"/>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6878"/>
    <w:rsid w:val="009B056E"/>
    <w:rsid w:val="009C5F40"/>
    <w:rsid w:val="009E29E2"/>
    <w:rsid w:val="00A10B8D"/>
    <w:rsid w:val="00A12991"/>
    <w:rsid w:val="00A154BD"/>
    <w:rsid w:val="00A37E54"/>
    <w:rsid w:val="00A43909"/>
    <w:rsid w:val="00A43AA6"/>
    <w:rsid w:val="00A468F2"/>
    <w:rsid w:val="00A544B3"/>
    <w:rsid w:val="00A60018"/>
    <w:rsid w:val="00A82D6A"/>
    <w:rsid w:val="00A84CBC"/>
    <w:rsid w:val="00A923A7"/>
    <w:rsid w:val="00AA4D9E"/>
    <w:rsid w:val="00AB39E6"/>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26AE"/>
    <w:rsid w:val="00B77F11"/>
    <w:rsid w:val="00B809A5"/>
    <w:rsid w:val="00BB54CA"/>
    <w:rsid w:val="00BC322E"/>
    <w:rsid w:val="00BC6214"/>
    <w:rsid w:val="00BE1C3A"/>
    <w:rsid w:val="00C1366B"/>
    <w:rsid w:val="00C20EA4"/>
    <w:rsid w:val="00C26483"/>
    <w:rsid w:val="00C32B09"/>
    <w:rsid w:val="00C501F2"/>
    <w:rsid w:val="00C6323D"/>
    <w:rsid w:val="00C771DE"/>
    <w:rsid w:val="00C81756"/>
    <w:rsid w:val="00CA0586"/>
    <w:rsid w:val="00CA2F00"/>
    <w:rsid w:val="00CD0C9F"/>
    <w:rsid w:val="00CD61A6"/>
    <w:rsid w:val="00CD7AE9"/>
    <w:rsid w:val="00CD7E4A"/>
    <w:rsid w:val="00CF0A14"/>
    <w:rsid w:val="00CF71D5"/>
    <w:rsid w:val="00D02CD7"/>
    <w:rsid w:val="00D11EA6"/>
    <w:rsid w:val="00D27390"/>
    <w:rsid w:val="00D43679"/>
    <w:rsid w:val="00D62638"/>
    <w:rsid w:val="00D63FD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schaeffler.com" TargetMode="External"/><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4EF3-F26F-4B5C-A9BB-64FFC43F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2020-03-17T17:53:00Z</dcterms:created>
  <dcterms:modified xsi:type="dcterms:W3CDTF">2020-03-17T17:53:00Z</dcterms:modified>
</cp:coreProperties>
</file>