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12" w:type="dxa"/>
          <w:right w:w="0" w:type="dxa"/>
        </w:tblCellMar>
        <w:tblLook w:val="04A0" w:firstRow="1" w:lastRow="0" w:firstColumn="1" w:lastColumn="0" w:noHBand="0" w:noVBand="1"/>
      </w:tblPr>
      <w:tblGrid>
        <w:gridCol w:w="7982"/>
      </w:tblGrid>
      <w:tr w:rsidR="00D43679" w:rsidRPr="00D43679" w14:paraId="497F5AFB" w14:textId="77777777" w:rsidTr="005D79FD">
        <w:trPr>
          <w:trHeight w:hRule="exact" w:val="595"/>
        </w:trPr>
        <w:tc>
          <w:tcPr>
            <w:tcW w:w="7938" w:type="dxa"/>
          </w:tcPr>
          <w:p w14:paraId="1C998B3D" w14:textId="5C371E1E" w:rsidR="0033108C" w:rsidRPr="00D43679" w:rsidRDefault="0033108C" w:rsidP="001D028C">
            <w:pPr>
              <w:pStyle w:val="Heading2"/>
              <w:outlineLvl w:val="1"/>
              <w:rPr>
                <w:b/>
                <w:color w:val="FF0000"/>
              </w:rPr>
            </w:pPr>
          </w:p>
        </w:tc>
      </w:tr>
      <w:tr w:rsidR="0045630A" w:rsidRPr="00F675F6" w14:paraId="2B25FFF4" w14:textId="77777777" w:rsidTr="005D79FD">
        <w:trPr>
          <w:trHeight w:hRule="exact" w:val="1758"/>
        </w:trPr>
        <w:tc>
          <w:tcPr>
            <w:tcW w:w="7938" w:type="dxa"/>
          </w:tcPr>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12" w:type="dxa"/>
                <w:right w:w="0" w:type="dxa"/>
              </w:tblCellMar>
              <w:tblLook w:val="04A0" w:firstRow="1" w:lastRow="0" w:firstColumn="1" w:lastColumn="0" w:noHBand="0" w:noVBand="1"/>
            </w:tblPr>
            <w:tblGrid>
              <w:gridCol w:w="7370"/>
            </w:tblGrid>
            <w:tr w:rsidR="00DB56BF" w:rsidRPr="00451758" w14:paraId="018E0341" w14:textId="77777777" w:rsidTr="00AF235A">
              <w:trPr>
                <w:trHeight w:hRule="exact" w:val="1758"/>
              </w:trPr>
              <w:tc>
                <w:tcPr>
                  <w:tcW w:w="7370" w:type="dxa"/>
                </w:tcPr>
                <w:p w14:paraId="020E8196" w14:textId="01EFAB90" w:rsidR="005D79FD" w:rsidRPr="005D79FD" w:rsidRDefault="005D79FD" w:rsidP="005D79FD">
                  <w:pPr>
                    <w:pStyle w:val="Heading1"/>
                    <w:outlineLvl w:val="0"/>
                  </w:pPr>
                  <w:bookmarkStart w:id="0" w:name="_Hlk47682878"/>
                  <w:bookmarkStart w:id="1" w:name="_Hlk14262545"/>
                  <w:r>
                    <w:t>97% reduction in waste to landfill from Schaeffler’s UK plant</w:t>
                  </w:r>
                </w:p>
              </w:tc>
            </w:tr>
            <w:tr w:rsidR="00DB56BF" w:rsidRPr="00033512" w14:paraId="1527BDDB" w14:textId="77777777" w:rsidTr="00AF235A">
              <w:trPr>
                <w:trHeight w:hRule="exact" w:val="737"/>
              </w:trPr>
              <w:tc>
                <w:tcPr>
                  <w:tcW w:w="7370" w:type="dxa"/>
                </w:tcPr>
                <w:p w14:paraId="401F8B17" w14:textId="77777777" w:rsidR="00DB56BF" w:rsidRPr="00033512" w:rsidRDefault="00DB56BF" w:rsidP="00DB56BF"/>
              </w:tc>
            </w:tr>
          </w:tbl>
          <w:p w14:paraId="30AB2C63" w14:textId="77777777" w:rsidR="00DB56BF" w:rsidRPr="00033512" w:rsidRDefault="00DB56BF" w:rsidP="00DB56BF">
            <w:pPr>
              <w:pStyle w:val="ListParagraph"/>
              <w:numPr>
                <w:ilvl w:val="0"/>
                <w:numId w:val="15"/>
              </w:numPr>
              <w:ind w:left="227" w:hanging="227"/>
            </w:pPr>
            <w:r w:rsidRPr="00033512">
              <w:t xml:space="preserve">Schaeffler and Flender develop innovative “SMART Box”, a reusable transport box for large </w:t>
            </w:r>
            <w:r>
              <w:t xml:space="preserve">size </w:t>
            </w:r>
            <w:r w:rsidRPr="00033512">
              <w:t>bearings</w:t>
            </w:r>
          </w:p>
          <w:p w14:paraId="31D2A3CA" w14:textId="77777777" w:rsidR="00DB56BF" w:rsidRPr="00033512" w:rsidRDefault="00DB56BF" w:rsidP="00DB56BF">
            <w:pPr>
              <w:pStyle w:val="ListParagraph"/>
              <w:numPr>
                <w:ilvl w:val="0"/>
                <w:numId w:val="15"/>
              </w:numPr>
              <w:ind w:left="227" w:hanging="227"/>
            </w:pPr>
            <w:r w:rsidRPr="00033512">
              <w:t>The modular design of the box ensures improved handling and reduced storage space</w:t>
            </w:r>
          </w:p>
          <w:p w14:paraId="78E23D58" w14:textId="77777777" w:rsidR="00DB56BF" w:rsidRPr="00033512" w:rsidRDefault="00DB56BF" w:rsidP="00DB56BF">
            <w:pPr>
              <w:pStyle w:val="ListParagraph"/>
              <w:numPr>
                <w:ilvl w:val="0"/>
                <w:numId w:val="15"/>
              </w:numPr>
              <w:ind w:left="227" w:hanging="227"/>
            </w:pPr>
            <w:r w:rsidRPr="00033512">
              <w:t xml:space="preserve">“SMART Box” </w:t>
            </w:r>
            <w:r>
              <w:t xml:space="preserve">provides </w:t>
            </w:r>
            <w:r w:rsidRPr="00033512">
              <w:t xml:space="preserve">an innovative solution </w:t>
            </w:r>
            <w:r>
              <w:t>for</w:t>
            </w:r>
            <w:r w:rsidRPr="00033512">
              <w:t xml:space="preserve"> environmental and climate protection</w:t>
            </w:r>
          </w:p>
          <w:p w14:paraId="4EE1CEEB" w14:textId="3045C0BF" w:rsidR="0045630A" w:rsidRPr="00F675F6" w:rsidRDefault="0045630A" w:rsidP="00CD262C">
            <w:pPr>
              <w:rPr>
                <w:rFonts w:asciiTheme="majorHAnsi" w:eastAsiaTheme="majorEastAsia" w:hAnsiTheme="majorHAnsi" w:cstheme="majorBidi"/>
                <w:b/>
                <w:sz w:val="28"/>
                <w:szCs w:val="28"/>
              </w:rPr>
            </w:pPr>
          </w:p>
          <w:p w14:paraId="47CBED34" w14:textId="77777777" w:rsidR="0045630A" w:rsidRPr="00F675F6" w:rsidRDefault="0045630A" w:rsidP="00CD262C">
            <w:pPr>
              <w:rPr>
                <w:rFonts w:asciiTheme="majorHAnsi" w:eastAsiaTheme="majorEastAsia" w:hAnsiTheme="majorHAnsi" w:cstheme="majorBidi"/>
                <w:b/>
                <w:sz w:val="28"/>
                <w:szCs w:val="28"/>
              </w:rPr>
            </w:pPr>
          </w:p>
          <w:bookmarkEnd w:id="0"/>
          <w:p w14:paraId="7557C9F1" w14:textId="77777777" w:rsidR="0045630A" w:rsidRPr="00F675F6" w:rsidRDefault="0045630A" w:rsidP="00CD262C">
            <w:pPr>
              <w:rPr>
                <w:rFonts w:asciiTheme="majorHAnsi" w:eastAsiaTheme="majorEastAsia" w:hAnsiTheme="majorHAnsi" w:cstheme="majorBidi"/>
                <w:b/>
                <w:sz w:val="28"/>
                <w:szCs w:val="28"/>
              </w:rPr>
            </w:pPr>
          </w:p>
          <w:p w14:paraId="43EB0B87" w14:textId="77777777" w:rsidR="0045630A" w:rsidRPr="00F675F6" w:rsidRDefault="0045630A" w:rsidP="00CD262C"/>
        </w:tc>
      </w:tr>
      <w:tr w:rsidR="0045630A" w:rsidRPr="00F675F6" w14:paraId="7DDBFC66" w14:textId="77777777" w:rsidTr="005D79FD">
        <w:trPr>
          <w:trHeight w:hRule="exact" w:val="737"/>
        </w:trPr>
        <w:tc>
          <w:tcPr>
            <w:tcW w:w="7938" w:type="dxa"/>
          </w:tcPr>
          <w:p w14:paraId="6BD8F92C" w14:textId="77777777" w:rsidR="0045630A" w:rsidRPr="00F675F6" w:rsidRDefault="0045630A" w:rsidP="00CD262C"/>
        </w:tc>
      </w:tr>
    </w:tbl>
    <w:p w14:paraId="5CF0EBD8" w14:textId="26442433" w:rsidR="004E18DF" w:rsidRPr="003B7DDD" w:rsidRDefault="005279F5" w:rsidP="004E18DF">
      <w:pPr>
        <w:pStyle w:val="ListParagraph"/>
      </w:pPr>
      <w:r>
        <w:t xml:space="preserve"> One of the Schaeffler Group’s central aims is to use resources sparingly, including avoiding waste wherever possible.</w:t>
      </w:r>
    </w:p>
    <w:p w14:paraId="2194B19C" w14:textId="75FF66EB" w:rsidR="004E18DF" w:rsidRPr="008C0E4B" w:rsidRDefault="0008461C" w:rsidP="004E18DF">
      <w:pPr>
        <w:pStyle w:val="ListParagraph"/>
      </w:pPr>
      <w:r>
        <w:t>During 2019 and 2020,</w:t>
      </w:r>
      <w:r w:rsidR="005279F5">
        <w:t xml:space="preserve"> Schaeffler UK’s plant in Sheffield</w:t>
      </w:r>
      <w:r>
        <w:t xml:space="preserve"> </w:t>
      </w:r>
      <w:r w:rsidR="00C93315">
        <w:t xml:space="preserve"> implemented a 4R Plan (Reduce, Re-Use, Recover and Recycle) to minimise waste to landfill</w:t>
      </w:r>
      <w:r>
        <w:t>s</w:t>
      </w:r>
      <w:r w:rsidR="00C93315">
        <w:t>.</w:t>
      </w:r>
    </w:p>
    <w:p w14:paraId="7ECF34D5" w14:textId="1D9142D3" w:rsidR="00D70752" w:rsidRPr="005E5EE4" w:rsidRDefault="00C93315" w:rsidP="004E18DF">
      <w:pPr>
        <w:pStyle w:val="ListParagraph"/>
        <w:rPr>
          <w:lang w:val="en-GB"/>
        </w:rPr>
      </w:pPr>
      <w:r>
        <w:t>By the end of 2020, the site achieved 97% reduction in waste to landfill.</w:t>
      </w:r>
    </w:p>
    <w:bookmarkEnd w:id="1"/>
    <w:p w14:paraId="4FF6E545" w14:textId="0CAFFDD3" w:rsidR="00597428" w:rsidRDefault="00357CC4" w:rsidP="00597428">
      <w:pPr>
        <w:jc w:val="both"/>
        <w:rPr>
          <w:rFonts w:cstheme="minorHAnsi"/>
        </w:rPr>
      </w:pPr>
      <w:r w:rsidRPr="005E5EE4">
        <w:rPr>
          <w:lang w:val="en-GB"/>
        </w:rPr>
        <w:t>Birmingham</w:t>
      </w:r>
      <w:r w:rsidR="00E7229B" w:rsidRPr="005E5EE4">
        <w:rPr>
          <w:lang w:val="en-GB"/>
        </w:rPr>
        <w:t xml:space="preserve">, </w:t>
      </w:r>
      <w:r w:rsidR="00697E4C" w:rsidRPr="005E5EE4">
        <w:rPr>
          <w:lang w:val="en-GB"/>
        </w:rPr>
        <w:t>UK</w:t>
      </w:r>
      <w:r w:rsidR="0002077D" w:rsidRPr="005E5EE4">
        <w:rPr>
          <w:lang w:val="en-GB"/>
        </w:rPr>
        <w:t xml:space="preserve"> | </w:t>
      </w:r>
      <w:r w:rsidR="00370CCE">
        <w:rPr>
          <w:lang w:val="en-GB"/>
        </w:rPr>
        <w:t>07</w:t>
      </w:r>
      <w:r w:rsidR="0002077D" w:rsidRPr="005E5EE4">
        <w:rPr>
          <w:lang w:val="en-GB"/>
        </w:rPr>
        <w:t xml:space="preserve">. </w:t>
      </w:r>
      <w:r w:rsidR="00370CCE">
        <w:rPr>
          <w:lang w:val="en-GB"/>
        </w:rPr>
        <w:t>May</w:t>
      </w:r>
      <w:r w:rsidR="007C073B" w:rsidRPr="005E5EE4">
        <w:rPr>
          <w:lang w:val="en-GB"/>
        </w:rPr>
        <w:t xml:space="preserve"> 20</w:t>
      </w:r>
      <w:r w:rsidR="00460BD8" w:rsidRPr="005E5EE4">
        <w:rPr>
          <w:lang w:val="en-GB"/>
        </w:rPr>
        <w:t>2</w:t>
      </w:r>
      <w:r w:rsidR="00A509F1">
        <w:rPr>
          <w:lang w:val="en-GB"/>
        </w:rPr>
        <w:t>1</w:t>
      </w:r>
      <w:r w:rsidR="0002077D" w:rsidRPr="005E5EE4">
        <w:rPr>
          <w:lang w:val="en-GB"/>
        </w:rPr>
        <w:t xml:space="preserve"> </w:t>
      </w:r>
      <w:r w:rsidR="00E51A3F" w:rsidRPr="005E5EE4">
        <w:rPr>
          <w:lang w:val="en-GB"/>
        </w:rPr>
        <w:t xml:space="preserve">| </w:t>
      </w:r>
      <w:bookmarkStart w:id="2" w:name="_Hlk31817536"/>
      <w:r w:rsidR="00597428" w:rsidRPr="00060FA6">
        <w:rPr>
          <w:rFonts w:cstheme="minorHAnsi"/>
          <w:color w:val="000000" w:themeColor="text1"/>
        </w:rPr>
        <w:t xml:space="preserve">Schaeffler (UK's) plant in </w:t>
      </w:r>
      <w:r w:rsidR="00597428" w:rsidRPr="00060FA6">
        <w:rPr>
          <w:rFonts w:cstheme="minorHAnsi"/>
        </w:rPr>
        <w:t>Sheffield is extremely proud to have worked on the Zero Waste to Landfill Project</w:t>
      </w:r>
      <w:r w:rsidR="005279F5">
        <w:rPr>
          <w:rFonts w:cstheme="minorHAnsi"/>
        </w:rPr>
        <w:t>, the aim of which is to</w:t>
      </w:r>
      <w:r w:rsidR="00597428" w:rsidRPr="00060FA6">
        <w:rPr>
          <w:rFonts w:cstheme="minorHAnsi"/>
        </w:rPr>
        <w:t xml:space="preserve"> recycle as much waste as possible and no longer dispose of it in landfills. </w:t>
      </w:r>
      <w:r w:rsidR="005279F5" w:rsidRPr="00060FA6">
        <w:rPr>
          <w:rFonts w:cstheme="minorHAnsi"/>
        </w:rPr>
        <w:t xml:space="preserve">By the end of 2020 the </w:t>
      </w:r>
      <w:r w:rsidR="005279F5">
        <w:rPr>
          <w:rFonts w:cstheme="minorHAnsi"/>
        </w:rPr>
        <w:t>Sheffield site</w:t>
      </w:r>
      <w:r w:rsidR="005279F5" w:rsidRPr="00060FA6">
        <w:rPr>
          <w:rFonts w:cstheme="minorHAnsi"/>
        </w:rPr>
        <w:t xml:space="preserve"> had achieved 97% reduction of waste to landfill.</w:t>
      </w:r>
    </w:p>
    <w:p w14:paraId="3D893513" w14:textId="71749993" w:rsidR="002152F0" w:rsidRPr="002152F0" w:rsidRDefault="002152F0" w:rsidP="00597428">
      <w:pPr>
        <w:jc w:val="both"/>
        <w:rPr>
          <w:rFonts w:cstheme="minorHAnsi"/>
          <w:color w:val="auto"/>
        </w:rPr>
      </w:pPr>
      <w:r w:rsidRPr="002152F0">
        <w:rPr>
          <w:rFonts w:cstheme="minorHAnsi"/>
          <w:color w:val="auto"/>
          <w:lang w:val="en-US"/>
        </w:rPr>
        <w:t>As a corporate value, sustainability has been firmly anchored in the Schaeffler Group</w:t>
      </w:r>
      <w:r>
        <w:rPr>
          <w:rFonts w:cstheme="minorHAnsi"/>
          <w:color w:val="auto"/>
          <w:lang w:val="en-US"/>
        </w:rPr>
        <w:t>’</w:t>
      </w:r>
      <w:r w:rsidRPr="002152F0">
        <w:rPr>
          <w:rFonts w:cstheme="minorHAnsi"/>
          <w:color w:val="auto"/>
          <w:lang w:val="en-US"/>
        </w:rPr>
        <w:t>s activities for many years and is an integral component of the corporate strategy. Recently the Schaeffler Group has been selected as one of the 50 Sustainability &amp; Climate Leaders worldwide on the occasion of the 75th anniversary of the United Nations (UN). The common objective of this initiative is the achievement of the 17 goals for sustainable development set by the United Nations.</w:t>
      </w:r>
    </w:p>
    <w:p w14:paraId="4DC6601B" w14:textId="14F8FCC2" w:rsidR="00597428" w:rsidRPr="00060FA6" w:rsidRDefault="00597428" w:rsidP="00597428">
      <w:pPr>
        <w:jc w:val="both"/>
        <w:rPr>
          <w:rFonts w:cstheme="minorHAnsi"/>
        </w:rPr>
      </w:pPr>
      <w:r w:rsidRPr="00060FA6">
        <w:rPr>
          <w:rFonts w:cstheme="minorHAnsi"/>
        </w:rPr>
        <w:t xml:space="preserve">In 2018, the total tonnage of main waste streams (including paper, cardboard, plastic, wood and general waste) </w:t>
      </w:r>
      <w:r w:rsidR="002A3005">
        <w:rPr>
          <w:rFonts w:cstheme="minorHAnsi"/>
        </w:rPr>
        <w:t xml:space="preserve">at Sheffield </w:t>
      </w:r>
      <w:r w:rsidRPr="00060FA6">
        <w:rPr>
          <w:rFonts w:cstheme="minorHAnsi"/>
        </w:rPr>
        <w:t>was 276 tonnes</w:t>
      </w:r>
      <w:r w:rsidR="002A3005">
        <w:rPr>
          <w:rFonts w:cstheme="minorHAnsi"/>
        </w:rPr>
        <w:t>, of</w:t>
      </w:r>
      <w:r w:rsidRPr="00060FA6">
        <w:rPr>
          <w:rFonts w:cstheme="minorHAnsi"/>
        </w:rPr>
        <w:t xml:space="preserve"> which 58 tonnes was general waste and sent to landfill. Schaeffler implemented measures to support sustainable production, by protecting the environment and working towards reducing overall wastage sent to landfill. </w:t>
      </w:r>
    </w:p>
    <w:p w14:paraId="55B9DA16" w14:textId="64405562" w:rsidR="00597428" w:rsidRDefault="00597428" w:rsidP="00597428">
      <w:pPr>
        <w:rPr>
          <w:rFonts w:cstheme="minorHAnsi"/>
        </w:rPr>
      </w:pPr>
      <w:r w:rsidRPr="00060FA6">
        <w:rPr>
          <w:rFonts w:cstheme="minorHAnsi"/>
        </w:rPr>
        <w:t>To implement this</w:t>
      </w:r>
      <w:r w:rsidR="002A3005">
        <w:rPr>
          <w:rFonts w:cstheme="minorHAnsi"/>
        </w:rPr>
        <w:t>,</w:t>
      </w:r>
      <w:r w:rsidRPr="00060FA6">
        <w:rPr>
          <w:rFonts w:cstheme="minorHAnsi"/>
        </w:rPr>
        <w:t xml:space="preserve"> David Wright, EHS Co-ordinator</w:t>
      </w:r>
      <w:r w:rsidR="0008461C">
        <w:rPr>
          <w:rFonts w:cstheme="minorHAnsi"/>
        </w:rPr>
        <w:t xml:space="preserve"> at Sheffield</w:t>
      </w:r>
      <w:r w:rsidRPr="00060FA6">
        <w:rPr>
          <w:rFonts w:cstheme="minorHAnsi"/>
        </w:rPr>
        <w:t>, and his colleague Charlotte Waller carried out the ‘4R Plan’ outlined below.</w:t>
      </w:r>
    </w:p>
    <w:p w14:paraId="55F062FF" w14:textId="77777777" w:rsidR="00597428" w:rsidRPr="00060FA6" w:rsidRDefault="00597428" w:rsidP="00597428">
      <w:pPr>
        <w:jc w:val="both"/>
        <w:rPr>
          <w:rFonts w:cstheme="minorHAnsi"/>
          <w:b/>
          <w:bCs/>
          <w:u w:val="single"/>
        </w:rPr>
      </w:pPr>
      <w:r w:rsidRPr="00060FA6">
        <w:rPr>
          <w:rFonts w:cstheme="minorHAnsi"/>
          <w:b/>
          <w:bCs/>
          <w:u w:val="single"/>
        </w:rPr>
        <w:t>The 4R Plan</w:t>
      </w:r>
    </w:p>
    <w:p w14:paraId="0212A4C9" w14:textId="77777777" w:rsidR="00597428" w:rsidRPr="00060FA6" w:rsidRDefault="00597428" w:rsidP="00597428">
      <w:pPr>
        <w:jc w:val="both"/>
        <w:rPr>
          <w:rFonts w:cstheme="minorHAnsi"/>
          <w:b/>
          <w:bCs/>
        </w:rPr>
      </w:pPr>
      <w:r w:rsidRPr="00060FA6">
        <w:rPr>
          <w:rFonts w:cstheme="minorHAnsi"/>
          <w:b/>
          <w:bCs/>
        </w:rPr>
        <w:t>Reduce:</w:t>
      </w:r>
    </w:p>
    <w:p w14:paraId="204865D3" w14:textId="77777777" w:rsidR="00597428" w:rsidRPr="00060FA6" w:rsidRDefault="00597428" w:rsidP="00597428">
      <w:pPr>
        <w:jc w:val="both"/>
        <w:rPr>
          <w:rFonts w:cstheme="minorHAnsi"/>
        </w:rPr>
      </w:pPr>
      <w:r w:rsidRPr="00060FA6">
        <w:rPr>
          <w:rFonts w:cstheme="minorHAnsi"/>
        </w:rPr>
        <w:t xml:space="preserve">The first measure of the '4R Plan' was to 'Reduce'. Namely the removal of all disposable cups. It became apparent that large volumes were being used (estimated around 5,000-6,000 per week). The cups could not be recycled due to a thin layer of plastic within the cardboard. This made it a 'PP5 class plastic disposal' </w:t>
      </w:r>
      <w:r w:rsidRPr="00060FA6">
        <w:rPr>
          <w:rFonts w:cstheme="minorHAnsi"/>
        </w:rPr>
        <w:lastRenderedPageBreak/>
        <w:t>which requires specialised and costly recycling processes. Replacing disposable cups by providing all staff with re-useable cups meant a reduced waste to landfill of approximately 1.39 tonnes.</w:t>
      </w:r>
    </w:p>
    <w:p w14:paraId="147708FA" w14:textId="77777777" w:rsidR="00597428" w:rsidRPr="00060FA6" w:rsidRDefault="00597428" w:rsidP="00597428">
      <w:pPr>
        <w:rPr>
          <w:rFonts w:cstheme="minorHAnsi"/>
          <w:b/>
          <w:bCs/>
        </w:rPr>
      </w:pPr>
      <w:r w:rsidRPr="00060FA6">
        <w:rPr>
          <w:rFonts w:cstheme="minorHAnsi"/>
          <w:b/>
          <w:bCs/>
        </w:rPr>
        <w:t xml:space="preserve">Re-use: </w:t>
      </w:r>
    </w:p>
    <w:p w14:paraId="35A02794" w14:textId="77777777" w:rsidR="00597428" w:rsidRPr="00060FA6" w:rsidRDefault="00597428" w:rsidP="00597428">
      <w:pPr>
        <w:rPr>
          <w:rFonts w:cstheme="minorHAnsi"/>
        </w:rPr>
      </w:pPr>
      <w:r w:rsidRPr="00060FA6">
        <w:rPr>
          <w:rFonts w:cstheme="minorHAnsi"/>
        </w:rPr>
        <w:t xml:space="preserve">For 'Re-use', the wooden crates on site are sold on to a local company that reuses them. </w:t>
      </w:r>
    </w:p>
    <w:p w14:paraId="5C1B1A8D" w14:textId="77777777" w:rsidR="00597428" w:rsidRPr="00060FA6" w:rsidRDefault="00597428" w:rsidP="00597428">
      <w:pPr>
        <w:rPr>
          <w:rFonts w:cstheme="minorHAnsi"/>
          <w:b/>
          <w:bCs/>
        </w:rPr>
      </w:pPr>
      <w:r w:rsidRPr="00060FA6">
        <w:rPr>
          <w:rFonts w:cstheme="minorHAnsi"/>
          <w:b/>
          <w:bCs/>
        </w:rPr>
        <w:t xml:space="preserve">Recycle: </w:t>
      </w:r>
    </w:p>
    <w:p w14:paraId="16D67F7F" w14:textId="614CE61A" w:rsidR="00597428" w:rsidRPr="00060FA6" w:rsidRDefault="00597428" w:rsidP="00597428">
      <w:pPr>
        <w:rPr>
          <w:rFonts w:cstheme="minorHAnsi"/>
        </w:rPr>
      </w:pPr>
      <w:r w:rsidRPr="00060FA6">
        <w:rPr>
          <w:rFonts w:cstheme="minorHAnsi"/>
        </w:rPr>
        <w:t>To accomplish the 'Recycle' measure</w:t>
      </w:r>
      <w:r w:rsidR="002A3005">
        <w:rPr>
          <w:rFonts w:cstheme="minorHAnsi"/>
        </w:rPr>
        <w:t xml:space="preserve">, </w:t>
      </w:r>
      <w:r w:rsidRPr="00060FA6">
        <w:rPr>
          <w:rFonts w:cstheme="minorHAnsi"/>
        </w:rPr>
        <w:t xml:space="preserve">all office areas </w:t>
      </w:r>
      <w:r w:rsidR="002A3005">
        <w:rPr>
          <w:rFonts w:cstheme="minorHAnsi"/>
        </w:rPr>
        <w:t xml:space="preserve">were provided </w:t>
      </w:r>
      <w:r w:rsidRPr="00060FA6">
        <w:rPr>
          <w:rFonts w:cstheme="minorHAnsi"/>
        </w:rPr>
        <w:t xml:space="preserve">with recycling bins to enable waste segregation at source. With each station using four different bins (General waste, Aluminium Cans, Plastic and Paper), </w:t>
      </w:r>
      <w:r w:rsidRPr="00060FA6">
        <w:rPr>
          <w:rFonts w:cstheme="minorHAnsi"/>
          <w:color w:val="000000" w:themeColor="text1"/>
        </w:rPr>
        <w:t xml:space="preserve">only the 'general waste' was sent for incineration. </w:t>
      </w:r>
    </w:p>
    <w:p w14:paraId="3DE5F0AC" w14:textId="77777777" w:rsidR="00597428" w:rsidRPr="00060FA6" w:rsidRDefault="00597428" w:rsidP="00597428">
      <w:pPr>
        <w:rPr>
          <w:rFonts w:cstheme="minorHAnsi"/>
        </w:rPr>
      </w:pPr>
      <w:r w:rsidRPr="00060FA6">
        <w:rPr>
          <w:rFonts w:cstheme="minorHAnsi"/>
        </w:rPr>
        <w:t xml:space="preserve">Previously, the 220L bins on the shop floor were not segregated as efficiently as they could have been. For example, upon investigation it appeared that only the top reachable layer of waste in these bins were segregated and placed into the appropriate waste skip. This left the majority of the waste (whether recyclable or not) to be placed into the general waste skip. All the waste from the shop floor entered these bins, therefore some bins contained high levels of recyclable material. To address this issue, the implementation of 220L fold down bins provided an opportunity for all waste to be accessed and segregated efficiently. </w:t>
      </w:r>
    </w:p>
    <w:p w14:paraId="13D3BD89" w14:textId="77777777" w:rsidR="00597428" w:rsidRPr="00060FA6" w:rsidRDefault="00597428" w:rsidP="00597428">
      <w:pPr>
        <w:jc w:val="both"/>
        <w:rPr>
          <w:rFonts w:cstheme="minorHAnsi"/>
          <w:b/>
          <w:bCs/>
        </w:rPr>
      </w:pPr>
      <w:r w:rsidRPr="00060FA6">
        <w:rPr>
          <w:rFonts w:cstheme="minorHAnsi"/>
          <w:b/>
          <w:bCs/>
        </w:rPr>
        <w:t xml:space="preserve">Recover: </w:t>
      </w:r>
    </w:p>
    <w:p w14:paraId="3D1AF7CD" w14:textId="6CAAA49C" w:rsidR="00597428" w:rsidRPr="00060FA6" w:rsidRDefault="00597428" w:rsidP="00597428">
      <w:pPr>
        <w:jc w:val="both"/>
        <w:rPr>
          <w:rFonts w:cstheme="minorHAnsi"/>
        </w:rPr>
      </w:pPr>
      <w:r w:rsidRPr="00060FA6">
        <w:rPr>
          <w:rFonts w:cstheme="minorHAnsi"/>
        </w:rPr>
        <w:t>For the 'Recover' stage</w:t>
      </w:r>
      <w:r w:rsidR="002A3005">
        <w:rPr>
          <w:rFonts w:cstheme="minorHAnsi"/>
        </w:rPr>
        <w:t xml:space="preserve">, the waste </w:t>
      </w:r>
      <w:r w:rsidRPr="00060FA6">
        <w:rPr>
          <w:rFonts w:cstheme="minorHAnsi"/>
        </w:rPr>
        <w:t>supplier</w:t>
      </w:r>
      <w:r w:rsidR="002A3005">
        <w:rPr>
          <w:rFonts w:cstheme="minorHAnsi"/>
        </w:rPr>
        <w:t xml:space="preserve"> was changed</w:t>
      </w:r>
      <w:r w:rsidRPr="00060FA6">
        <w:rPr>
          <w:rFonts w:cstheme="minorHAnsi"/>
        </w:rPr>
        <w:t>. The new company incinerates waste to recover heat and energy, classing this process as recovery. The heat generated from the incineration process is used to provide heating and electricity for the local city of Sheffield. 'The waste companies' (sorting area and incineration) are local to Sheffield, further reducing the carbon footprint of the plant's waste.</w:t>
      </w:r>
    </w:p>
    <w:p w14:paraId="4EA154CE" w14:textId="28562CD6" w:rsidR="00597428" w:rsidRPr="00060FA6" w:rsidRDefault="00597428" w:rsidP="00597428">
      <w:pPr>
        <w:jc w:val="both"/>
        <w:rPr>
          <w:rFonts w:cstheme="minorHAnsi"/>
          <w:b/>
          <w:bCs/>
        </w:rPr>
      </w:pPr>
      <w:r w:rsidRPr="00060FA6">
        <w:rPr>
          <w:rFonts w:cstheme="minorHAnsi"/>
          <w:b/>
          <w:bCs/>
        </w:rPr>
        <w:t>Significant improvements</w:t>
      </w:r>
    </w:p>
    <w:p w14:paraId="1E3F3ACE" w14:textId="77777777" w:rsidR="00597428" w:rsidRPr="00060FA6" w:rsidRDefault="00597428" w:rsidP="00597428">
      <w:pPr>
        <w:jc w:val="both"/>
        <w:rPr>
          <w:rFonts w:cstheme="minorHAnsi"/>
        </w:rPr>
      </w:pPr>
      <w:r w:rsidRPr="00060FA6">
        <w:rPr>
          <w:rFonts w:cstheme="minorHAnsi"/>
        </w:rPr>
        <w:t>The measures outlined above were all implemented throughout 2019 and 2020, with improvements having already been made. In 2019, the total amount of general waste produced had reduced by 12 tonnes. This demonstrates that the measures implemented for increased segregation are working.</w:t>
      </w:r>
    </w:p>
    <w:p w14:paraId="7ABFADC0" w14:textId="7F8A5D10" w:rsidR="00597428" w:rsidRPr="00060FA6" w:rsidRDefault="00597428" w:rsidP="00597428">
      <w:pPr>
        <w:jc w:val="both"/>
        <w:rPr>
          <w:rFonts w:cstheme="minorHAnsi"/>
        </w:rPr>
      </w:pPr>
      <w:r w:rsidRPr="00060FA6">
        <w:rPr>
          <w:rFonts w:cstheme="minorHAnsi"/>
        </w:rPr>
        <w:t xml:space="preserve">One of the biggest achievements </w:t>
      </w:r>
      <w:r w:rsidR="005279F5">
        <w:rPr>
          <w:rFonts w:cstheme="minorHAnsi"/>
        </w:rPr>
        <w:t xml:space="preserve">in reducing waste to landfill by 97% </w:t>
      </w:r>
      <w:r w:rsidRPr="00060FA6">
        <w:rPr>
          <w:rFonts w:cstheme="minorHAnsi"/>
        </w:rPr>
        <w:t>was redirecting the compactor waste from landfill to energy recovery – a process that produces electricity to feed into the national grid, as well as providing hot water for district heating supplying social housing, theatres and government buildings within the Sheffield area.</w:t>
      </w:r>
    </w:p>
    <w:p w14:paraId="26799271" w14:textId="77777777" w:rsidR="00597428" w:rsidRPr="00060FA6" w:rsidRDefault="00597428" w:rsidP="00597428">
      <w:pPr>
        <w:jc w:val="both"/>
        <w:rPr>
          <w:rFonts w:cstheme="minorHAnsi"/>
        </w:rPr>
      </w:pPr>
      <w:r w:rsidRPr="00060FA6">
        <w:rPr>
          <w:rFonts w:cstheme="minorHAnsi"/>
        </w:rPr>
        <w:t>In its ‘2020 Waste to Energy Year End Report’, the waste service company reported that the Sheffield plant in 2020 had saved 9,000 kg of CO</w:t>
      </w:r>
      <w:r w:rsidRPr="00060FA6">
        <w:rPr>
          <w:rFonts w:cstheme="minorHAnsi"/>
          <w:vertAlign w:val="subscript"/>
        </w:rPr>
        <w:t>2</w:t>
      </w:r>
      <w:r w:rsidRPr="00060FA6">
        <w:rPr>
          <w:rFonts w:cstheme="minorHAnsi"/>
        </w:rPr>
        <w:t xml:space="preserve"> which is equivalent to </w:t>
      </w:r>
      <w:r w:rsidRPr="00060FA6">
        <w:rPr>
          <w:rFonts w:cstheme="minorHAnsi"/>
        </w:rPr>
        <w:lastRenderedPageBreak/>
        <w:t xml:space="preserve">planting 30 trees, taking 3.25 passenger cars off the road, or providing power for 5.29 homes. </w:t>
      </w:r>
    </w:p>
    <w:p w14:paraId="20F3BDE9" w14:textId="77777777" w:rsidR="00597428" w:rsidRPr="00060FA6" w:rsidRDefault="00597428" w:rsidP="00597428">
      <w:pPr>
        <w:jc w:val="both"/>
        <w:rPr>
          <w:rFonts w:cstheme="minorHAnsi"/>
        </w:rPr>
      </w:pPr>
      <w:r w:rsidRPr="00060FA6">
        <w:rPr>
          <w:rFonts w:cstheme="minorHAnsi"/>
        </w:rPr>
        <w:t>Other waste streams at the plant are also recycled, for example, cardboard is recycled into paper products, plastic is processed into pellets and used to make bubble wrap for certain packaging and damp-proof membranes for use in the construction industry.</w:t>
      </w:r>
    </w:p>
    <w:p w14:paraId="41C96AB6" w14:textId="77777777" w:rsidR="00597428" w:rsidRPr="00060FA6" w:rsidRDefault="00597428" w:rsidP="00597428">
      <w:pPr>
        <w:jc w:val="both"/>
        <w:rPr>
          <w:rFonts w:cstheme="minorHAnsi"/>
        </w:rPr>
      </w:pPr>
      <w:r w:rsidRPr="00060FA6">
        <w:rPr>
          <w:rFonts w:cstheme="minorHAnsi"/>
        </w:rPr>
        <w:t>Scrap wood is taken to Stobart Energy based in nearby Rotherham. With long term contracts in place they supply nearly two million tonnes of fuel to Energy Recovery Facilities. This generates renewable energy equivalent to the annual domestic electricity needs of 2% of the UK population.</w:t>
      </w:r>
    </w:p>
    <w:p w14:paraId="23E290CD" w14:textId="0BB4AFF7" w:rsidR="005D79FD" w:rsidRDefault="00597428" w:rsidP="00597428">
      <w:r w:rsidRPr="00060FA6">
        <w:rPr>
          <w:rFonts w:cstheme="minorHAnsi"/>
        </w:rPr>
        <w:t>The supplier of electricity to the plant has declared a 100% green energy supply for the period 2019/20, comprising of 47.8% bio-energy, 32.7% wind, 11.7% photovoltaic (solar), and 7.8% hydropower.</w:t>
      </w:r>
      <w:r w:rsidR="004E18DF">
        <w:t xml:space="preserve"> </w:t>
      </w:r>
    </w:p>
    <w:p w14:paraId="243A9FEF" w14:textId="173B0594" w:rsidR="00842306" w:rsidRPr="00C93315" w:rsidRDefault="00842306" w:rsidP="00370CCE">
      <w:pPr>
        <w:jc w:val="both"/>
        <w:rPr>
          <w:sz w:val="20"/>
          <w:szCs w:val="20"/>
        </w:rPr>
      </w:pPr>
      <w:r>
        <w:rPr>
          <w:rFonts w:cstheme="minorHAnsi"/>
        </w:rPr>
        <w:t>Greig Littlefair, Managing Director of Schaeffler UK comments: "One of the Schaeffler Group’s central aims in terms of sustainability is to use resources sparingly, including avoiding waste whereever possible. As well as monitoring waste generation, collection and disposal, this also includes developing and introducing low-waste, eco-friendly processes. The Sheffield site has made excellent progress so far by implmenting the 4R Plan that has helped reduce waste to landfill by 97 per cent. The aim is to continue to reduce waste to landfill and where waste cannot be further reduced, we will look to send this for approved recycling."</w:t>
      </w:r>
      <w:bookmarkStart w:id="3" w:name="_Hlk66288505"/>
      <w:r w:rsidR="002152F0">
        <w:rPr>
          <w:sz w:val="20"/>
          <w:szCs w:val="20"/>
        </w:rPr>
        <w:br/>
      </w:r>
      <w:r w:rsidR="002152F0">
        <w:rPr>
          <w:sz w:val="20"/>
          <w:szCs w:val="20"/>
        </w:rPr>
        <w:br/>
      </w:r>
    </w:p>
    <w:p w14:paraId="4279239E" w14:textId="22BB6BE0" w:rsidR="002A3005" w:rsidRDefault="00E728F8" w:rsidP="004E18DF">
      <w:pPr>
        <w:rPr>
          <w:rFonts w:cstheme="minorHAnsi"/>
        </w:rPr>
      </w:pPr>
      <w:r>
        <w:rPr>
          <w:rFonts w:cstheme="minorHAnsi"/>
          <w:noProof/>
        </w:rPr>
        <w:drawing>
          <wp:inline distT="0" distB="0" distL="0" distR="0" wp14:anchorId="0B262C65" wp14:editId="02DA147F">
            <wp:extent cx="4442460" cy="2758440"/>
            <wp:effectExtent l="0" t="0" r="0" b="3810"/>
            <wp:docPr id="10" name="Picture 10" descr="A picture containing text, sun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sunse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443331" cy="2758981"/>
                    </a:xfrm>
                    <a:prstGeom prst="rect">
                      <a:avLst/>
                    </a:prstGeom>
                  </pic:spPr>
                </pic:pic>
              </a:graphicData>
            </a:graphic>
          </wp:inline>
        </w:drawing>
      </w:r>
    </w:p>
    <w:p w14:paraId="1FBD42D1" w14:textId="4E51AD4C" w:rsidR="002A3005" w:rsidRDefault="00E728F8" w:rsidP="004E18DF">
      <w:pPr>
        <w:rPr>
          <w:rFonts w:cstheme="minorHAnsi"/>
          <w:sz w:val="20"/>
          <w:szCs w:val="20"/>
        </w:rPr>
      </w:pPr>
      <w:r>
        <w:rPr>
          <w:rFonts w:cstheme="minorHAnsi"/>
          <w:color w:val="auto"/>
          <w:lang w:val="en-US"/>
        </w:rPr>
        <w:t>T</w:t>
      </w:r>
      <w:r w:rsidRPr="002152F0">
        <w:rPr>
          <w:rFonts w:cstheme="minorHAnsi"/>
          <w:color w:val="auto"/>
          <w:lang w:val="en-US"/>
        </w:rPr>
        <w:t xml:space="preserve">he Schaeffler Group </w:t>
      </w:r>
      <w:r>
        <w:rPr>
          <w:rFonts w:cstheme="minorHAnsi"/>
          <w:color w:val="auto"/>
          <w:lang w:val="en-US"/>
        </w:rPr>
        <w:t>was</w:t>
      </w:r>
      <w:r w:rsidRPr="002152F0">
        <w:rPr>
          <w:rFonts w:cstheme="minorHAnsi"/>
          <w:color w:val="auto"/>
          <w:lang w:val="en-US"/>
        </w:rPr>
        <w:t xml:space="preserve"> selected as one of the 50 Sustainability &amp; Climate Leaders worldwide on the occasion of the 75</w:t>
      </w:r>
      <w:r w:rsidRPr="00E728F8">
        <w:rPr>
          <w:rFonts w:cstheme="minorHAnsi"/>
          <w:color w:val="auto"/>
          <w:vertAlign w:val="superscript"/>
          <w:lang w:val="en-US"/>
        </w:rPr>
        <w:t>th</w:t>
      </w:r>
      <w:r>
        <w:rPr>
          <w:rFonts w:cstheme="minorHAnsi"/>
          <w:color w:val="auto"/>
          <w:lang w:val="en-US"/>
        </w:rPr>
        <w:t xml:space="preserve"> </w:t>
      </w:r>
      <w:r w:rsidRPr="002152F0">
        <w:rPr>
          <w:rFonts w:cstheme="minorHAnsi"/>
          <w:color w:val="auto"/>
          <w:lang w:val="en-US"/>
        </w:rPr>
        <w:t>anniversary of the United Nations</w:t>
      </w:r>
      <w:r w:rsidRPr="00C93315">
        <w:rPr>
          <w:rFonts w:cstheme="minorHAnsi"/>
          <w:sz w:val="20"/>
          <w:szCs w:val="20"/>
        </w:rPr>
        <w:t>.</w:t>
      </w:r>
    </w:p>
    <w:p w14:paraId="2E721D1A" w14:textId="6500EC63" w:rsidR="00370CCE" w:rsidRDefault="00370CCE" w:rsidP="004E18DF">
      <w:pPr>
        <w:rPr>
          <w:rFonts w:cstheme="minorHAnsi"/>
          <w:sz w:val="20"/>
          <w:szCs w:val="20"/>
        </w:rPr>
      </w:pPr>
    </w:p>
    <w:p w14:paraId="6F798580" w14:textId="383046B9" w:rsidR="00370CCE" w:rsidRDefault="0012785F" w:rsidP="004E18DF">
      <w:pPr>
        <w:rPr>
          <w:rFonts w:cstheme="minorHAnsi"/>
        </w:rPr>
      </w:pPr>
      <w:r>
        <w:rPr>
          <w:rFonts w:cstheme="minorHAnsi"/>
          <w:noProof/>
        </w:rPr>
        <w:lastRenderedPageBreak/>
        <w:drawing>
          <wp:inline distT="0" distB="0" distL="0" distR="0" wp14:anchorId="2F15EBD8" wp14:editId="5F6EA7CF">
            <wp:extent cx="4679950" cy="2415540"/>
            <wp:effectExtent l="0" t="0" r="6350" b="3810"/>
            <wp:docPr id="8" name="Picture 8" descr="A picture containing text, sky, outdoor,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ky, outdoor, roa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79950" cy="2415540"/>
                    </a:xfrm>
                    <a:prstGeom prst="rect">
                      <a:avLst/>
                    </a:prstGeom>
                  </pic:spPr>
                </pic:pic>
              </a:graphicData>
            </a:graphic>
          </wp:inline>
        </w:drawing>
      </w:r>
    </w:p>
    <w:p w14:paraId="6AB42FD7" w14:textId="483906DF" w:rsidR="002A3005" w:rsidRDefault="00370CCE" w:rsidP="004E18DF">
      <w:pPr>
        <w:rPr>
          <w:rFonts w:cstheme="minorHAnsi"/>
        </w:rPr>
      </w:pPr>
      <w:r>
        <w:rPr>
          <w:rFonts w:cstheme="minorHAnsi"/>
        </w:rPr>
        <w:t>Schaeffler’s UK plant in Sheffield.</w:t>
      </w:r>
    </w:p>
    <w:p w14:paraId="330CD850" w14:textId="77777777" w:rsidR="00370CCE" w:rsidRDefault="00370CCE" w:rsidP="004E18DF">
      <w:pPr>
        <w:rPr>
          <w:rFonts w:cstheme="minorHAnsi"/>
        </w:rPr>
      </w:pPr>
    </w:p>
    <w:bookmarkEnd w:id="3"/>
    <w:p w14:paraId="6397324A" w14:textId="35E0BF41" w:rsidR="004E18DF" w:rsidRPr="00441B1F" w:rsidRDefault="004E18DF" w:rsidP="004E18DF">
      <w:pPr>
        <w:rPr>
          <w:rFonts w:ascii="Calibri" w:hAnsi="Calibri" w:cs="Calibri"/>
        </w:rPr>
      </w:pPr>
      <w:r>
        <w:rPr>
          <w:rFonts w:ascii="Calibri" w:hAnsi="Calibri"/>
        </w:rPr>
        <w:t>Photos: Schaeffler</w:t>
      </w:r>
    </w:p>
    <w:p w14:paraId="5BDBACF4" w14:textId="61BF8E9D" w:rsidR="004E18DF" w:rsidRPr="00A154BD" w:rsidRDefault="004E18DF" w:rsidP="004E18DF">
      <w:pPr>
        <w:pStyle w:val="Hinweis"/>
      </w:pPr>
    </w:p>
    <w:tbl>
      <w:tblPr>
        <w:tblStyle w:val="TableGrid"/>
        <w:tblW w:w="7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8"/>
      </w:tblGrid>
      <w:tr w:rsidR="004E18DF" w:rsidRPr="00B00195" w14:paraId="77697EA2" w14:textId="77777777" w:rsidTr="00FF5341">
        <w:trPr>
          <w:trHeight w:hRule="exact" w:val="275"/>
        </w:trPr>
        <w:tc>
          <w:tcPr>
            <w:tcW w:w="7448" w:type="dxa"/>
            <w:tcBorders>
              <w:bottom w:val="single" w:sz="2" w:space="0" w:color="646464"/>
            </w:tcBorders>
          </w:tcPr>
          <w:p w14:paraId="15870222" w14:textId="77777777" w:rsidR="004E18DF" w:rsidRPr="00B00195" w:rsidRDefault="004E18DF" w:rsidP="00FF5341"/>
        </w:tc>
      </w:tr>
      <w:tr w:rsidR="004E18DF" w:rsidRPr="00B00195" w14:paraId="22406EFA" w14:textId="77777777" w:rsidTr="00FF5341">
        <w:trPr>
          <w:trHeight w:hRule="exact" w:val="275"/>
        </w:trPr>
        <w:tc>
          <w:tcPr>
            <w:tcW w:w="7448" w:type="dxa"/>
            <w:tcBorders>
              <w:top w:val="single" w:sz="2" w:space="0" w:color="646464"/>
            </w:tcBorders>
          </w:tcPr>
          <w:p w14:paraId="252BF41B" w14:textId="77777777" w:rsidR="004E18DF" w:rsidRPr="00B00195" w:rsidRDefault="004E18DF" w:rsidP="00FF5341"/>
        </w:tc>
      </w:tr>
    </w:tbl>
    <w:p w14:paraId="1CEE2505" w14:textId="77777777" w:rsidR="004E18DF" w:rsidRPr="00CD7E4A" w:rsidRDefault="004E18DF" w:rsidP="004E18DF">
      <w:pPr>
        <w:pStyle w:val="Hinweisfett"/>
      </w:pPr>
      <w:r>
        <w:t>Schaeffler Group – We pioneer motion</w:t>
      </w:r>
    </w:p>
    <w:p w14:paraId="6830C451" w14:textId="770EED21" w:rsidR="008535BD" w:rsidRPr="004E18DF" w:rsidRDefault="004E18DF" w:rsidP="004E18DF">
      <w:pPr>
        <w:rPr>
          <w:sz w:val="16"/>
          <w:szCs w:val="16"/>
        </w:rPr>
      </w:pPr>
      <w:r w:rsidRPr="004E18DF">
        <w:rPr>
          <w:rFonts w:ascii="Calibri" w:hAnsi="Calibri"/>
          <w:sz w:val="16"/>
          <w:szCs w:val="16"/>
        </w:rPr>
        <w:t xml:space="preserve">As a leading global supplier to the automotive and industrial sectors, the Schaeffler Group has been driving forward groundbreaking inventions and developments in the fields of motion and mobility for over 70 years. With innovative technologies, products, and services for CO₂-efficient drives, electric mobility, Industry 4.0, digitalization, and renewable energies, the company is a reliable partner for making motion and mobility more efficient, intelligent, and sustainable. The technology company manufactures high-precision components and systems for powertrain and chassis applications as well as rolling and plain bearing solutions for a large number of industrial applications. The Schaeffler Group generated sales of approximately EUR 12.6 billion in 2020. With around 83,300 employees, Schaeffler is one of the world’s largest family companies. With </w:t>
      </w:r>
      <w:r w:rsidRPr="004E18DF">
        <w:rPr>
          <w:sz w:val="16"/>
          <w:szCs w:val="16"/>
        </w:rPr>
        <w:t>more than 1,900</w:t>
      </w:r>
      <w:r w:rsidRPr="004E18DF">
        <w:rPr>
          <w:rFonts w:ascii="Calibri" w:hAnsi="Calibri"/>
          <w:sz w:val="16"/>
          <w:szCs w:val="16"/>
        </w:rPr>
        <w:t xml:space="preserve"> patent applications in 2020, Schaeffler is Germany’s second most innovative company according to the DPMA (German Patent and Trademark Office).</w:t>
      </w:r>
    </w:p>
    <w:bookmarkEnd w:id="2"/>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8535BD" w:rsidRPr="005E5EE4" w14:paraId="33FBCC46" w14:textId="77777777" w:rsidTr="00C24963">
        <w:trPr>
          <w:trHeight w:hRule="exact" w:val="340"/>
        </w:trPr>
        <w:tc>
          <w:tcPr>
            <w:tcW w:w="7370" w:type="dxa"/>
            <w:tcBorders>
              <w:bottom w:val="single" w:sz="2" w:space="0" w:color="646464"/>
            </w:tcBorders>
          </w:tcPr>
          <w:p w14:paraId="31E83310" w14:textId="77777777" w:rsidR="008535BD" w:rsidRPr="005E5EE4" w:rsidRDefault="008535BD" w:rsidP="00C24963">
            <w:pPr>
              <w:rPr>
                <w:lang w:val="en-GB"/>
              </w:rPr>
            </w:pPr>
          </w:p>
        </w:tc>
      </w:tr>
      <w:tr w:rsidR="008535BD" w:rsidRPr="005E5EE4" w14:paraId="144B1413" w14:textId="77777777" w:rsidTr="00C24963">
        <w:trPr>
          <w:trHeight w:hRule="exact" w:val="340"/>
        </w:trPr>
        <w:tc>
          <w:tcPr>
            <w:tcW w:w="7370" w:type="dxa"/>
            <w:tcBorders>
              <w:top w:val="single" w:sz="2" w:space="0" w:color="646464"/>
            </w:tcBorders>
          </w:tcPr>
          <w:p w14:paraId="5DD85CA4" w14:textId="77777777" w:rsidR="008535BD" w:rsidRPr="005E5EE4" w:rsidRDefault="008535BD" w:rsidP="00C24963">
            <w:pPr>
              <w:rPr>
                <w:lang w:val="en-GB"/>
              </w:rPr>
            </w:pPr>
          </w:p>
          <w:p w14:paraId="5066D6CB" w14:textId="77777777" w:rsidR="008535BD" w:rsidRPr="005E5EE4" w:rsidRDefault="008535BD" w:rsidP="00C24963">
            <w:pPr>
              <w:rPr>
                <w:lang w:val="en-GB"/>
              </w:rPr>
            </w:pPr>
          </w:p>
        </w:tc>
      </w:tr>
    </w:tbl>
    <w:p w14:paraId="05CD1B99"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r w:rsidRPr="00443614">
        <w:rPr>
          <w:rFonts w:ascii="Calibri" w:hAnsi="Calibri" w:cs="Calibri"/>
          <w:b/>
          <w:bCs/>
          <w:sz w:val="22"/>
          <w:szCs w:val="22"/>
        </w:rPr>
        <w:t>Contact</w:t>
      </w:r>
    </w:p>
    <w:p w14:paraId="28A86A24"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p>
    <w:p w14:paraId="5FFCAB56"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r>
        <w:rPr>
          <w:rFonts w:ascii="Calibri" w:hAnsi="Calibri" w:cs="Calibri"/>
          <w:b/>
          <w:bCs/>
          <w:sz w:val="22"/>
          <w:szCs w:val="22"/>
        </w:rPr>
        <w:t>Laura McKenzie</w:t>
      </w:r>
    </w:p>
    <w:p w14:paraId="7B45EE49" w14:textId="77777777" w:rsidR="008535BD" w:rsidRPr="00443614"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UK Communications &amp; Branding Manager</w:t>
      </w:r>
    </w:p>
    <w:p w14:paraId="44D363E0"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Schaeffler (UK) Ltd</w:t>
      </w:r>
    </w:p>
    <w:p w14:paraId="7CAB5DDD"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Unit 308, Fort Dunlop</w:t>
      </w:r>
    </w:p>
    <w:p w14:paraId="553CF127"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Fort Parkway</w:t>
      </w:r>
    </w:p>
    <w:p w14:paraId="1DFC4767"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Birmingham</w:t>
      </w:r>
    </w:p>
    <w:p w14:paraId="724BF2E9" w14:textId="77777777" w:rsidR="008535BD" w:rsidRPr="006C6CE7" w:rsidRDefault="008535BD" w:rsidP="008535BD">
      <w:pPr>
        <w:pStyle w:val="NormalWeb"/>
        <w:spacing w:before="0" w:beforeAutospacing="0" w:after="0" w:afterAutospacing="0"/>
        <w:jc w:val="both"/>
        <w:rPr>
          <w:rFonts w:ascii="Calibri" w:hAnsi="Calibri" w:cs="Calibri"/>
          <w:noProof/>
          <w:sz w:val="22"/>
          <w:szCs w:val="22"/>
          <w:lang w:eastAsia="de-DE"/>
        </w:rPr>
      </w:pPr>
      <w:r>
        <w:rPr>
          <w:rFonts w:ascii="Calibri" w:hAnsi="Calibri" w:cs="Calibri"/>
          <w:sz w:val="22"/>
          <w:szCs w:val="22"/>
        </w:rPr>
        <w:t>B24 9FD</w:t>
      </w:r>
    </w:p>
    <w:p w14:paraId="66B2D332" w14:textId="77777777" w:rsidR="008535BD" w:rsidRPr="006C6CE7" w:rsidRDefault="008535BD" w:rsidP="008535BD">
      <w:pPr>
        <w:pStyle w:val="NormalWeb"/>
        <w:spacing w:before="0" w:beforeAutospacing="0" w:after="0" w:afterAutospacing="0"/>
        <w:jc w:val="both"/>
        <w:rPr>
          <w:rFonts w:ascii="Calibri" w:hAnsi="Calibri" w:cs="Calibri"/>
          <w:noProof/>
          <w:sz w:val="22"/>
          <w:szCs w:val="22"/>
          <w:lang w:eastAsia="de-DE"/>
        </w:rPr>
      </w:pPr>
      <w:r w:rsidRPr="003853DD">
        <w:rPr>
          <w:noProof/>
          <w:lang w:eastAsia="de-DE"/>
        </w:rPr>
        <w:drawing>
          <wp:inline distT="0" distB="0" distL="0" distR="0" wp14:anchorId="578F7553" wp14:editId="3594E0F2">
            <wp:extent cx="134620" cy="939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620" cy="93980"/>
                    </a:xfrm>
                    <a:prstGeom prst="rect">
                      <a:avLst/>
                    </a:prstGeom>
                    <a:noFill/>
                    <a:ln>
                      <a:noFill/>
                    </a:ln>
                  </pic:spPr>
                </pic:pic>
              </a:graphicData>
            </a:graphic>
          </wp:inline>
        </w:drawing>
      </w:r>
      <w:r>
        <w:rPr>
          <w:noProof/>
          <w:lang w:eastAsia="de-DE"/>
        </w:rPr>
        <w:t xml:space="preserve"> </w:t>
      </w:r>
      <w:hyperlink r:id="rId11" w:history="1">
        <w:r w:rsidRPr="001F5A98">
          <w:rPr>
            <w:rStyle w:val="Hyperlink"/>
            <w:rFonts w:ascii="Calibri" w:hAnsi="Calibri" w:cs="Calibri"/>
            <w:b/>
            <w:bCs/>
            <w:noProof/>
            <w:szCs w:val="22"/>
            <w:lang w:eastAsia="de-DE"/>
          </w:rPr>
          <w:t>laura.mckenzie@schaeffler.com</w:t>
        </w:r>
      </w:hyperlink>
    </w:p>
    <w:p w14:paraId="755D1D6C"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p>
    <w:p w14:paraId="103EA688"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r w:rsidRPr="00D12B09">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2B867E0E" wp14:editId="619EA644">
                <wp:simplePos x="0" y="0"/>
                <wp:positionH relativeFrom="column">
                  <wp:posOffset>14605</wp:posOffset>
                </wp:positionH>
                <wp:positionV relativeFrom="paragraph">
                  <wp:posOffset>73660</wp:posOffset>
                </wp:positionV>
                <wp:extent cx="5036185" cy="0"/>
                <wp:effectExtent l="10795" t="13335" r="10795"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3CD466" id="_x0000_t32" coordsize="21600,21600" o:spt="32" o:oned="t" path="m,l21600,21600e" filled="f">
                <v:path arrowok="t" fillok="f" o:connecttype="none"/>
                <o:lock v:ext="edit" shapetype="t"/>
              </v:shapetype>
              <v:shape id="Straight Arrow Connector 15" o:spid="_x0000_s1026" type="#_x0000_t32" style="position:absolute;margin-left:1.15pt;margin-top:5.8pt;width:39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" strokecolor="#7f7f7f" strokeweight=".25pt"/>
            </w:pict>
          </mc:Fallback>
        </mc:AlternateContent>
      </w:r>
    </w:p>
    <w:p w14:paraId="4E877145"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p>
    <w:p w14:paraId="0673388F" w14:textId="5E56947B" w:rsidR="00993A43" w:rsidRPr="005E4E62" w:rsidRDefault="008535BD" w:rsidP="00C26A6F">
      <w:pPr>
        <w:spacing w:line="240" w:lineRule="auto"/>
        <w:rPr>
          <w:rFonts w:ascii="Calibri" w:hAnsi="Calibri"/>
        </w:rPr>
      </w:pPr>
      <w:r w:rsidRPr="003853DD">
        <w:rPr>
          <w:noProof/>
          <w:lang w:eastAsia="de-DE"/>
        </w:rPr>
        <w:drawing>
          <wp:inline distT="0" distB="0" distL="0" distR="0" wp14:anchorId="1E5D6DF9" wp14:editId="0150B92F">
            <wp:extent cx="246380" cy="252095"/>
            <wp:effectExtent l="0" t="0" r="1270" b="0"/>
            <wp:docPr id="11" name="Picture 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a:hlinkClick r:id="rId13"/>
                    </pic:cNvPr>
                    <pic:cNvPicPr/>
                  </pic:nvPicPr>
                  <pic:blipFill>
                    <a:blip r:embed="rId14" cstate="print"/>
                    <a:stretch>
                      <a:fillRect/>
                    </a:stretch>
                  </pic:blipFill>
                  <pic:spPr>
                    <a:xfrm>
                      <a:off x="0" y="0"/>
                      <a:ext cx="246380" cy="252095"/>
                    </a:xfrm>
                    <a:prstGeom prst="rect">
                      <a:avLst/>
                    </a:prstGeom>
                  </pic:spPr>
                </pic:pic>
              </a:graphicData>
            </a:graphic>
          </wp:inline>
        </w:drawing>
      </w:r>
      <w:r>
        <w:t xml:space="preserve">    </w:t>
      </w:r>
      <w:hyperlink r:id="rId15" w:history="1"/>
      <w:r w:rsidRPr="00D12B09">
        <w:rPr>
          <w:rFonts w:ascii="Calibri" w:hAnsi="Calibri"/>
          <w:noProof/>
          <w:lang w:eastAsia="de-DE"/>
        </w:rPr>
        <w:drawing>
          <wp:inline distT="0" distB="0" distL="0" distR="0" wp14:anchorId="10DCFDBE" wp14:editId="08FF2850">
            <wp:extent cx="252095" cy="252095"/>
            <wp:effectExtent l="0" t="0" r="0" b="0"/>
            <wp:docPr id="9" name="Picture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a:hlinkClick r:id="rId16"/>
                    </pic:cNvPr>
                    <pic:cNvPicPr>
                      <a:picLocks noChangeAspect="1" noChangeArrowheads="1"/>
                    </pic:cNvPicPr>
                  </pic:nvPicPr>
                  <pic:blipFill>
                    <a:blip r:embed="rId17"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3FBA2C36" wp14:editId="643EFD14">
            <wp:extent cx="252095" cy="252095"/>
            <wp:effectExtent l="0" t="0" r="0" b="0"/>
            <wp:docPr id="7" name="Picture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18"/>
                    </pic:cNvPr>
                    <pic:cNvPicPr>
                      <a:picLocks noChangeAspect="1" noChangeArrowheads="1"/>
                    </pic:cNvPicPr>
                  </pic:nvPicPr>
                  <pic:blipFill>
                    <a:blip r:embed="rId19"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5F7FC82C" wp14:editId="442F2D01">
            <wp:extent cx="252095" cy="252095"/>
            <wp:effectExtent l="0" t="0" r="0" b="0"/>
            <wp:docPr id="6" name="Picture 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a:hlinkClick r:id="rId20"/>
                    </pic:cNvPr>
                    <pic:cNvPicPr>
                      <a:picLocks noChangeAspect="1" noChangeArrowheads="1"/>
                    </pic:cNvPicPr>
                  </pic:nvPicPr>
                  <pic:blipFill>
                    <a:blip r:embed="rId21"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3853DD">
        <w:rPr>
          <w:noProof/>
          <w:lang w:eastAsia="de-DE"/>
        </w:rPr>
        <w:drawing>
          <wp:inline distT="0" distB="0" distL="0" distR="0" wp14:anchorId="60DE6437" wp14:editId="4EB77E8D">
            <wp:extent cx="257810" cy="252095"/>
            <wp:effectExtent l="0" t="0" r="8890" b="0"/>
            <wp:docPr id="5" name="Picture 5">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a:hlinkClick r:id="rId22"/>
                    </pic:cNvPr>
                    <pic:cNvPicPr>
                      <a:picLocks noChangeAspect="1" noChangeArrowheads="1"/>
                    </pic:cNvPicPr>
                  </pic:nvPicPr>
                  <pic:blipFill>
                    <a:blip r:embed="rId23" cstate="print"/>
                    <a:stretch>
                      <a:fillRect/>
                    </a:stretch>
                  </pic:blipFill>
                  <pic:spPr bwMode="auto">
                    <a:xfrm>
                      <a:off x="0" y="0"/>
                      <a:ext cx="257810"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707EC8A0" wp14:editId="4AE3A76C">
            <wp:extent cx="234315" cy="252095"/>
            <wp:effectExtent l="0" t="0" r="0" b="0"/>
            <wp:docPr id="4" name="Picture 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a:hlinkClick r:id="rId24"/>
                    </pic:cNvPr>
                    <pic:cNvPicPr>
                      <a:picLocks noChangeAspect="1" noChangeArrowheads="1"/>
                    </pic:cNvPicPr>
                  </pic:nvPicPr>
                  <pic:blipFill>
                    <a:blip r:embed="rId25" cstate="print"/>
                    <a:stretch>
                      <a:fillRect/>
                    </a:stretch>
                  </pic:blipFill>
                  <pic:spPr bwMode="auto">
                    <a:xfrm>
                      <a:off x="0" y="0"/>
                      <a:ext cx="234315" cy="252095"/>
                    </a:xfrm>
                    <a:prstGeom prst="rect">
                      <a:avLst/>
                    </a:prstGeom>
                  </pic:spPr>
                </pic:pic>
              </a:graphicData>
            </a:graphic>
          </wp:inline>
        </w:drawing>
      </w:r>
      <w:r>
        <w:rPr>
          <w:rFonts w:ascii="Calibri" w:hAnsi="Calibri"/>
        </w:rPr>
        <w:t xml:space="preserve">    </w:t>
      </w:r>
    </w:p>
    <w:sectPr w:rsidR="00993A43" w:rsidRPr="005E4E62" w:rsidSect="0033108C">
      <w:headerReference w:type="default" r:id="rId26"/>
      <w:footerReference w:type="default" r:id="rId27"/>
      <w:headerReference w:type="first" r:id="rId28"/>
      <w:footerReference w:type="first" r:id="rId29"/>
      <w:type w:val="continuous"/>
      <w:pgSz w:w="11906" w:h="16838" w:code="9"/>
      <w:pgMar w:top="2126" w:right="3175" w:bottom="567" w:left="1361"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22D79" w14:textId="77777777" w:rsidR="00F4473F" w:rsidRDefault="00F4473F" w:rsidP="00DF6567">
      <w:pPr>
        <w:spacing w:line="240" w:lineRule="auto"/>
      </w:pPr>
      <w:r>
        <w:separator/>
      </w:r>
    </w:p>
  </w:endnote>
  <w:endnote w:type="continuationSeparator" w:id="0">
    <w:p w14:paraId="22B3A66F" w14:textId="77777777" w:rsidR="00F4473F" w:rsidRDefault="00F4473F" w:rsidP="00DF6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120898"/>
      <w:docPartObj>
        <w:docPartGallery w:val="Page Numbers (Bottom of Page)"/>
        <w:docPartUnique/>
      </w:docPartObj>
    </w:sdtPr>
    <w:sdtEndPr/>
    <w:sdtContent>
      <w:p w14:paraId="6ABB7735" w14:textId="77777777" w:rsidR="00C24963" w:rsidRDefault="00C24963" w:rsidP="000A262F">
        <w:pPr>
          <w:pStyle w:val="BU"/>
        </w:pPr>
        <w:r w:rsidRPr="00AB5AB6">
          <w:fldChar w:fldCharType="begin"/>
        </w:r>
        <w:r w:rsidRPr="00AB5AB6">
          <w:instrText>PAGE   \* MERGEFORMAT</w:instrText>
        </w:r>
        <w:r w:rsidRPr="00AB5AB6">
          <w:fldChar w:fldCharType="separate"/>
        </w:r>
        <w:r>
          <w:t>2</w:t>
        </w:r>
        <w:r w:rsidRPr="00AB5AB6">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75280"/>
      <w:docPartObj>
        <w:docPartGallery w:val="Page Numbers (Bottom of Page)"/>
        <w:docPartUnique/>
      </w:docPartObj>
    </w:sdtPr>
    <w:sdtEndPr/>
    <w:sdtContent>
      <w:p w14:paraId="61069D6C" w14:textId="77777777" w:rsidR="00C24963" w:rsidRDefault="00C24963" w:rsidP="000A262F">
        <w:pPr>
          <w:pStyle w:val="BU"/>
        </w:pPr>
        <w:r>
          <w:fldChar w:fldCharType="begin"/>
        </w:r>
        <w:r>
          <w:instrText>PAGE   \* MERGEFORMAT</w:instrText>
        </w:r>
        <w:r>
          <w:fldChar w:fldCharType="separate"/>
        </w:r>
        <w: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202B7" w14:textId="77777777" w:rsidR="00F4473F" w:rsidRDefault="00F4473F" w:rsidP="00DF6567">
      <w:pPr>
        <w:spacing w:line="240" w:lineRule="auto"/>
      </w:pPr>
      <w:r>
        <w:separator/>
      </w:r>
    </w:p>
  </w:footnote>
  <w:footnote w:type="continuationSeparator" w:id="0">
    <w:p w14:paraId="5904A471" w14:textId="77777777" w:rsidR="00F4473F" w:rsidRDefault="00F4473F" w:rsidP="00DF65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8914" w14:textId="2E1C3138" w:rsidR="00C24963" w:rsidRDefault="00C24963" w:rsidP="007C0770">
    <w:pPr>
      <w:pStyle w:val="Header"/>
      <w:tabs>
        <w:tab w:val="clear" w:pos="4536"/>
      </w:tabs>
    </w:pPr>
    <w:r>
      <w:rPr>
        <w:noProof/>
        <w:lang w:eastAsia="de-DE"/>
      </w:rPr>
      <w:drawing>
        <wp:anchor distT="0" distB="0" distL="114300" distR="114300" simplePos="0" relativeHeight="251659264" behindDoc="1" locked="1" layoutInCell="0" allowOverlap="1" wp14:anchorId="0A27EC47" wp14:editId="17072854">
          <wp:simplePos x="0" y="0"/>
          <wp:positionH relativeFrom="page">
            <wp:posOffset>5544820</wp:posOffset>
          </wp:positionH>
          <wp:positionV relativeFrom="page">
            <wp:posOffset>575945</wp:posOffset>
          </wp:positionV>
          <wp:extent cx="1440000" cy="162000"/>
          <wp:effectExtent l="0" t="0" r="825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1906" w14:textId="62318DA4" w:rsidR="00C24963" w:rsidRDefault="00C24963">
    <w:pPr>
      <w:pStyle w:val="Header"/>
    </w:pPr>
    <w:r>
      <w:rPr>
        <w:noProof/>
        <w:lang w:eastAsia="de-DE"/>
      </w:rPr>
      <mc:AlternateContent>
        <mc:Choice Requires="wps">
          <w:drawing>
            <wp:anchor distT="0" distB="0" distL="114300" distR="114300" simplePos="0" relativeHeight="251665408" behindDoc="0" locked="1" layoutInCell="0" allowOverlap="1" wp14:anchorId="6FD69252" wp14:editId="64C7A7C8">
              <wp:simplePos x="0" y="0"/>
              <wp:positionH relativeFrom="page">
                <wp:posOffset>864235</wp:posOffset>
              </wp:positionH>
              <wp:positionV relativeFrom="page">
                <wp:posOffset>1771650</wp:posOffset>
              </wp:positionV>
              <wp:extent cx="208800" cy="1080000"/>
              <wp:effectExtent l="0" t="0" r="1270" b="6350"/>
              <wp:wrapNone/>
              <wp:docPr id="1" name="Rechteck 1"/>
              <wp:cNvGraphicFramePr/>
              <a:graphic xmlns:a="http://schemas.openxmlformats.org/drawingml/2006/main">
                <a:graphicData uri="http://schemas.microsoft.com/office/word/2010/wordprocessingShape">
                  <wps:wsp>
                    <wps:cNvSpPr/>
                    <wps:spPr>
                      <a:xfrm>
                        <a:off x="0" y="0"/>
                        <a:ext cx="208800" cy="108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24848925" id="Rechteck 1" o:spid="_x0000_s1026" style="position:absolute;margin-left:68.05pt;margin-top:139.5pt;width:16.45pt;height:85.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" o:allowincell="f" fillcolor="#00893d [3214]" stroked="f" strokeweight="2pt">
              <w10:wrap anchorx="page" anchory="page"/>
              <w10:anchorlock/>
            </v:rect>
          </w:pict>
        </mc:Fallback>
      </mc:AlternateContent>
    </w:r>
    <w:r>
      <w:rPr>
        <w:noProof/>
        <w:lang w:eastAsia="de-DE"/>
      </w:rPr>
      <mc:AlternateContent>
        <mc:Choice Requires="wps">
          <w:drawing>
            <wp:anchor distT="45720" distB="45720" distL="114300" distR="114300" simplePos="0" relativeHeight="251666432" behindDoc="0" locked="1" layoutInCell="1" allowOverlap="1" wp14:anchorId="5C443FF7" wp14:editId="4B88D828">
              <wp:simplePos x="0" y="0"/>
              <wp:positionH relativeFrom="margin">
                <wp:align>left</wp:align>
              </wp:positionH>
              <wp:positionV relativeFrom="page">
                <wp:posOffset>860425</wp:posOffset>
              </wp:positionV>
              <wp:extent cx="2696210" cy="186690"/>
              <wp:effectExtent l="0" t="0" r="889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186690"/>
                      </a:xfrm>
                      <a:prstGeom prst="rect">
                        <a:avLst/>
                      </a:prstGeom>
                      <a:solidFill>
                        <a:srgbClr val="FFFFFF"/>
                      </a:solidFill>
                      <a:ln w="9525">
                        <a:noFill/>
                        <a:miter lim="800000"/>
                        <a:headEnd/>
                        <a:tailEnd/>
                      </a:ln>
                    </wps:spPr>
                    <wps:txbx>
                      <w:txbxContent>
                        <w:p w14:paraId="4A753E94" w14:textId="5DCAF9C6" w:rsidR="00C24963" w:rsidRPr="00D764A7" w:rsidRDefault="00C24963" w:rsidP="00153B3F">
                          <w:pPr>
                            <w:spacing w:before="0" w:line="280" w:lineRule="exact"/>
                            <w:rPr>
                              <w:szCs w:val="20"/>
                            </w:rPr>
                          </w:pPr>
                          <w:r>
                            <w:rPr>
                              <w:szCs w:val="20"/>
                            </w:rPr>
                            <w:t>Press Release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443FF7" id="_x0000_t202" coordsize="21600,21600" o:spt="202" path="m,l,21600r21600,l21600,xe">
              <v:stroke joinstyle="miter"/>
              <v:path gradientshapeok="t" o:connecttype="rect"/>
            </v:shapetype>
            <v:shape id="Textfeld 2" o:spid="_x0000_s1026" type="#_x0000_t202" style="position:absolute;margin-left:0;margin-top:67.75pt;width:212.3pt;height:14.7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" stroked="f">
              <v:textbox style="mso-fit-shape-to-text:t" inset="0,0,0,0">
                <w:txbxContent>
                  <w:p w14:paraId="4A753E94" w14:textId="5DCAF9C6" w:rsidR="00C24963" w:rsidRPr="00D764A7" w:rsidRDefault="00C24963" w:rsidP="00153B3F">
                    <w:pPr>
                      <w:spacing w:before="0" w:line="280" w:lineRule="exact"/>
                      <w:rPr>
                        <w:szCs w:val="20"/>
                      </w:rPr>
                    </w:pPr>
                    <w:r>
                      <w:rPr>
                        <w:szCs w:val="20"/>
                      </w:rPr>
                      <w:t>Press Release</w:t>
                    </w:r>
                  </w:p>
                </w:txbxContent>
              </v:textbox>
              <w10:wrap type="square" anchorx="margin" anchory="page"/>
              <w10:anchorlock/>
            </v:shape>
          </w:pict>
        </mc:Fallback>
      </mc:AlternateContent>
    </w:r>
    <w:r>
      <w:rPr>
        <w:noProof/>
        <w:lang w:eastAsia="de-DE"/>
      </w:rPr>
      <w:drawing>
        <wp:anchor distT="0" distB="0" distL="114300" distR="114300" simplePos="0" relativeHeight="251663360" behindDoc="1" locked="1" layoutInCell="0" allowOverlap="1" wp14:anchorId="3BE3A7A5" wp14:editId="389064DF">
          <wp:simplePos x="0" y="0"/>
          <wp:positionH relativeFrom="page">
            <wp:posOffset>5544820</wp:posOffset>
          </wp:positionH>
          <wp:positionV relativeFrom="page">
            <wp:posOffset>575945</wp:posOffset>
          </wp:positionV>
          <wp:extent cx="1440000" cy="162000"/>
          <wp:effectExtent l="0" t="0" r="825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B9639B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34E122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CA8866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F5AD24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E48706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A26161"/>
    <w:multiLevelType w:val="hybridMultilevel"/>
    <w:tmpl w:val="9384AD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800239"/>
    <w:multiLevelType w:val="hybridMultilevel"/>
    <w:tmpl w:val="5D7A6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AF538D"/>
    <w:multiLevelType w:val="hybridMultilevel"/>
    <w:tmpl w:val="2A36AA32"/>
    <w:lvl w:ilvl="0" w:tplc="F552D5C6">
      <w:start w:val="1"/>
      <w:numFmt w:val="bullet"/>
      <w:pStyle w:val="ListParagraph"/>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47FC59C3"/>
    <w:multiLevelType w:val="hybridMultilevel"/>
    <w:tmpl w:val="AC3C2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873984"/>
    <w:multiLevelType w:val="hybridMultilevel"/>
    <w:tmpl w:val="8F8E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83632"/>
    <w:multiLevelType w:val="hybridMultilevel"/>
    <w:tmpl w:val="CB90F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B46489"/>
    <w:multiLevelType w:val="hybridMultilevel"/>
    <w:tmpl w:val="686458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BD36573"/>
    <w:multiLevelType w:val="hybridMultilevel"/>
    <w:tmpl w:val="C352B7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C142DB3"/>
    <w:multiLevelType w:val="hybridMultilevel"/>
    <w:tmpl w:val="F88A8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82A5718"/>
    <w:multiLevelType w:val="hybridMultilevel"/>
    <w:tmpl w:val="0B16D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2"/>
  </w:num>
  <w:num w:numId="4">
    <w:abstractNumId w:val="13"/>
  </w:num>
  <w:num w:numId="5">
    <w:abstractNumId w:val="8"/>
  </w:num>
  <w:num w:numId="6">
    <w:abstractNumId w:val="7"/>
  </w:num>
  <w:num w:numId="7">
    <w:abstractNumId w:val="10"/>
  </w:num>
  <w:num w:numId="8">
    <w:abstractNumId w:val="4"/>
  </w:num>
  <w:num w:numId="9">
    <w:abstractNumId w:val="3"/>
  </w:num>
  <w:num w:numId="10">
    <w:abstractNumId w:val="2"/>
  </w:num>
  <w:num w:numId="11">
    <w:abstractNumId w:val="1"/>
  </w:num>
  <w:num w:numId="12">
    <w:abstractNumId w:val="0"/>
  </w:num>
  <w:num w:numId="13">
    <w:abstractNumId w:val="9"/>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E62"/>
    <w:rsid w:val="000013CE"/>
    <w:rsid w:val="0000471F"/>
    <w:rsid w:val="00006D96"/>
    <w:rsid w:val="00011889"/>
    <w:rsid w:val="00015FD4"/>
    <w:rsid w:val="00017A52"/>
    <w:rsid w:val="0002077D"/>
    <w:rsid w:val="00026162"/>
    <w:rsid w:val="0002634A"/>
    <w:rsid w:val="00033204"/>
    <w:rsid w:val="00047292"/>
    <w:rsid w:val="00061E5E"/>
    <w:rsid w:val="00063872"/>
    <w:rsid w:val="00075654"/>
    <w:rsid w:val="0008461C"/>
    <w:rsid w:val="00095AF9"/>
    <w:rsid w:val="00097096"/>
    <w:rsid w:val="000A183F"/>
    <w:rsid w:val="000A262F"/>
    <w:rsid w:val="000B764C"/>
    <w:rsid w:val="000C57A5"/>
    <w:rsid w:val="000D3A25"/>
    <w:rsid w:val="000E100D"/>
    <w:rsid w:val="000E67F0"/>
    <w:rsid w:val="000F1A51"/>
    <w:rsid w:val="000F3907"/>
    <w:rsid w:val="000F78D3"/>
    <w:rsid w:val="00102EE4"/>
    <w:rsid w:val="00103C05"/>
    <w:rsid w:val="00104DD2"/>
    <w:rsid w:val="00105DA7"/>
    <w:rsid w:val="00106786"/>
    <w:rsid w:val="00113A4F"/>
    <w:rsid w:val="0012172A"/>
    <w:rsid w:val="0012719B"/>
    <w:rsid w:val="0012785F"/>
    <w:rsid w:val="0013382E"/>
    <w:rsid w:val="00145086"/>
    <w:rsid w:val="00152491"/>
    <w:rsid w:val="00153B3F"/>
    <w:rsid w:val="001620B6"/>
    <w:rsid w:val="00162450"/>
    <w:rsid w:val="00162506"/>
    <w:rsid w:val="00173083"/>
    <w:rsid w:val="00185747"/>
    <w:rsid w:val="001909D1"/>
    <w:rsid w:val="00190B68"/>
    <w:rsid w:val="001A2241"/>
    <w:rsid w:val="001A4DFA"/>
    <w:rsid w:val="001D028C"/>
    <w:rsid w:val="001D481B"/>
    <w:rsid w:val="001F0BB7"/>
    <w:rsid w:val="001F3660"/>
    <w:rsid w:val="00202045"/>
    <w:rsid w:val="0020563C"/>
    <w:rsid w:val="002056A9"/>
    <w:rsid w:val="002102F5"/>
    <w:rsid w:val="002152F0"/>
    <w:rsid w:val="00220896"/>
    <w:rsid w:val="00221AA2"/>
    <w:rsid w:val="00223792"/>
    <w:rsid w:val="00226573"/>
    <w:rsid w:val="002317C9"/>
    <w:rsid w:val="00236F91"/>
    <w:rsid w:val="00237A3B"/>
    <w:rsid w:val="00240700"/>
    <w:rsid w:val="00253BCC"/>
    <w:rsid w:val="00265326"/>
    <w:rsid w:val="00272C36"/>
    <w:rsid w:val="00272D28"/>
    <w:rsid w:val="00275397"/>
    <w:rsid w:val="00291368"/>
    <w:rsid w:val="00296941"/>
    <w:rsid w:val="002A1879"/>
    <w:rsid w:val="002A3005"/>
    <w:rsid w:val="002E0324"/>
    <w:rsid w:val="002E68F4"/>
    <w:rsid w:val="002F2426"/>
    <w:rsid w:val="002F71F8"/>
    <w:rsid w:val="00300660"/>
    <w:rsid w:val="00300D11"/>
    <w:rsid w:val="003022D5"/>
    <w:rsid w:val="003060A0"/>
    <w:rsid w:val="00327BFC"/>
    <w:rsid w:val="0033108C"/>
    <w:rsid w:val="00336E29"/>
    <w:rsid w:val="00354776"/>
    <w:rsid w:val="00357CC4"/>
    <w:rsid w:val="00370CCE"/>
    <w:rsid w:val="00371904"/>
    <w:rsid w:val="0037195E"/>
    <w:rsid w:val="00380E98"/>
    <w:rsid w:val="00390428"/>
    <w:rsid w:val="00392558"/>
    <w:rsid w:val="0039421C"/>
    <w:rsid w:val="00395285"/>
    <w:rsid w:val="003961A3"/>
    <w:rsid w:val="003A1F52"/>
    <w:rsid w:val="003A25B9"/>
    <w:rsid w:val="003C2A2A"/>
    <w:rsid w:val="003C755C"/>
    <w:rsid w:val="003D15DC"/>
    <w:rsid w:val="003E7355"/>
    <w:rsid w:val="003F2D78"/>
    <w:rsid w:val="003F5C4E"/>
    <w:rsid w:val="004111AD"/>
    <w:rsid w:val="00414722"/>
    <w:rsid w:val="00417C4B"/>
    <w:rsid w:val="00420B4E"/>
    <w:rsid w:val="00423BD5"/>
    <w:rsid w:val="00443EE0"/>
    <w:rsid w:val="0044790B"/>
    <w:rsid w:val="0045526D"/>
    <w:rsid w:val="0045630A"/>
    <w:rsid w:val="00460BD8"/>
    <w:rsid w:val="004663E9"/>
    <w:rsid w:val="004740C9"/>
    <w:rsid w:val="00474261"/>
    <w:rsid w:val="00483F90"/>
    <w:rsid w:val="004A4AFC"/>
    <w:rsid w:val="004A5DBD"/>
    <w:rsid w:val="004A7DBF"/>
    <w:rsid w:val="004B114C"/>
    <w:rsid w:val="004B2BCC"/>
    <w:rsid w:val="004B70EF"/>
    <w:rsid w:val="004C0989"/>
    <w:rsid w:val="004C458A"/>
    <w:rsid w:val="004D08D7"/>
    <w:rsid w:val="004D20C4"/>
    <w:rsid w:val="004E18DF"/>
    <w:rsid w:val="004F0FDA"/>
    <w:rsid w:val="004F752B"/>
    <w:rsid w:val="00506203"/>
    <w:rsid w:val="00520B52"/>
    <w:rsid w:val="00521B83"/>
    <w:rsid w:val="00521FE3"/>
    <w:rsid w:val="005232BD"/>
    <w:rsid w:val="00523C0B"/>
    <w:rsid w:val="005254C5"/>
    <w:rsid w:val="005279F5"/>
    <w:rsid w:val="00535E2C"/>
    <w:rsid w:val="0054049A"/>
    <w:rsid w:val="00555FB0"/>
    <w:rsid w:val="00556401"/>
    <w:rsid w:val="00560776"/>
    <w:rsid w:val="00563369"/>
    <w:rsid w:val="005926D5"/>
    <w:rsid w:val="00597428"/>
    <w:rsid w:val="005A1D01"/>
    <w:rsid w:val="005B089F"/>
    <w:rsid w:val="005D2320"/>
    <w:rsid w:val="005D79FD"/>
    <w:rsid w:val="005E4E62"/>
    <w:rsid w:val="005E5EE4"/>
    <w:rsid w:val="005E72C2"/>
    <w:rsid w:val="005F148F"/>
    <w:rsid w:val="005F2CF1"/>
    <w:rsid w:val="005F6947"/>
    <w:rsid w:val="00600AC2"/>
    <w:rsid w:val="006168FE"/>
    <w:rsid w:val="006169C5"/>
    <w:rsid w:val="00617DC9"/>
    <w:rsid w:val="00622BF4"/>
    <w:rsid w:val="00624707"/>
    <w:rsid w:val="0063105E"/>
    <w:rsid w:val="0063204D"/>
    <w:rsid w:val="00635FD9"/>
    <w:rsid w:val="006607A2"/>
    <w:rsid w:val="00677A29"/>
    <w:rsid w:val="00681E79"/>
    <w:rsid w:val="00682D46"/>
    <w:rsid w:val="00695DCF"/>
    <w:rsid w:val="00697E4C"/>
    <w:rsid w:val="006A05A8"/>
    <w:rsid w:val="006A3B8C"/>
    <w:rsid w:val="006A488F"/>
    <w:rsid w:val="006A5C61"/>
    <w:rsid w:val="006B6318"/>
    <w:rsid w:val="006C18E5"/>
    <w:rsid w:val="006C22E7"/>
    <w:rsid w:val="006D65F9"/>
    <w:rsid w:val="006E2E59"/>
    <w:rsid w:val="006E559B"/>
    <w:rsid w:val="006E754B"/>
    <w:rsid w:val="006E77CB"/>
    <w:rsid w:val="006F5547"/>
    <w:rsid w:val="00707B60"/>
    <w:rsid w:val="007139FE"/>
    <w:rsid w:val="007166DE"/>
    <w:rsid w:val="00731BC9"/>
    <w:rsid w:val="00731ECC"/>
    <w:rsid w:val="007461CF"/>
    <w:rsid w:val="0075655E"/>
    <w:rsid w:val="007741E9"/>
    <w:rsid w:val="00775777"/>
    <w:rsid w:val="007975E0"/>
    <w:rsid w:val="007A31CF"/>
    <w:rsid w:val="007A5B42"/>
    <w:rsid w:val="007C073B"/>
    <w:rsid w:val="007C0770"/>
    <w:rsid w:val="007C1A53"/>
    <w:rsid w:val="007D0988"/>
    <w:rsid w:val="007F2239"/>
    <w:rsid w:val="007F2430"/>
    <w:rsid w:val="007F532C"/>
    <w:rsid w:val="008049D3"/>
    <w:rsid w:val="0081556D"/>
    <w:rsid w:val="008201F9"/>
    <w:rsid w:val="00821B11"/>
    <w:rsid w:val="008308CE"/>
    <w:rsid w:val="00832FB2"/>
    <w:rsid w:val="00833016"/>
    <w:rsid w:val="00835BA1"/>
    <w:rsid w:val="00842306"/>
    <w:rsid w:val="008474A3"/>
    <w:rsid w:val="00851D1B"/>
    <w:rsid w:val="008535BD"/>
    <w:rsid w:val="00857DD6"/>
    <w:rsid w:val="00860C29"/>
    <w:rsid w:val="00871B32"/>
    <w:rsid w:val="00896A37"/>
    <w:rsid w:val="008A4E20"/>
    <w:rsid w:val="008B3C30"/>
    <w:rsid w:val="008B494F"/>
    <w:rsid w:val="008C0BC7"/>
    <w:rsid w:val="008C6BCD"/>
    <w:rsid w:val="008D6725"/>
    <w:rsid w:val="008F4943"/>
    <w:rsid w:val="00904836"/>
    <w:rsid w:val="00905667"/>
    <w:rsid w:val="00911F16"/>
    <w:rsid w:val="00914DF9"/>
    <w:rsid w:val="009232BD"/>
    <w:rsid w:val="00930BDD"/>
    <w:rsid w:val="00947EA3"/>
    <w:rsid w:val="009560C2"/>
    <w:rsid w:val="00966C67"/>
    <w:rsid w:val="00971DD3"/>
    <w:rsid w:val="009874B1"/>
    <w:rsid w:val="00993A43"/>
    <w:rsid w:val="00997A99"/>
    <w:rsid w:val="009A2658"/>
    <w:rsid w:val="009A31C6"/>
    <w:rsid w:val="009A51C2"/>
    <w:rsid w:val="009A5847"/>
    <w:rsid w:val="009A6878"/>
    <w:rsid w:val="009A76F3"/>
    <w:rsid w:val="009B056E"/>
    <w:rsid w:val="009B3877"/>
    <w:rsid w:val="009C5F40"/>
    <w:rsid w:val="009E29E2"/>
    <w:rsid w:val="009E3268"/>
    <w:rsid w:val="009F4A44"/>
    <w:rsid w:val="00A10B8D"/>
    <w:rsid w:val="00A121FA"/>
    <w:rsid w:val="00A154BD"/>
    <w:rsid w:val="00A158D7"/>
    <w:rsid w:val="00A23408"/>
    <w:rsid w:val="00A34C72"/>
    <w:rsid w:val="00A468F2"/>
    <w:rsid w:val="00A509F1"/>
    <w:rsid w:val="00A544B3"/>
    <w:rsid w:val="00A60018"/>
    <w:rsid w:val="00A82D6A"/>
    <w:rsid w:val="00A84CBC"/>
    <w:rsid w:val="00AA16C2"/>
    <w:rsid w:val="00AA4D9E"/>
    <w:rsid w:val="00AB561A"/>
    <w:rsid w:val="00AB5AB6"/>
    <w:rsid w:val="00AB5D68"/>
    <w:rsid w:val="00AC6D4C"/>
    <w:rsid w:val="00AC7CCF"/>
    <w:rsid w:val="00AD0056"/>
    <w:rsid w:val="00AE3795"/>
    <w:rsid w:val="00AE4755"/>
    <w:rsid w:val="00AE529C"/>
    <w:rsid w:val="00B00195"/>
    <w:rsid w:val="00B0162B"/>
    <w:rsid w:val="00B05DA3"/>
    <w:rsid w:val="00B071CD"/>
    <w:rsid w:val="00B149FD"/>
    <w:rsid w:val="00B174C1"/>
    <w:rsid w:val="00B1782B"/>
    <w:rsid w:val="00B20BCD"/>
    <w:rsid w:val="00B2433A"/>
    <w:rsid w:val="00B34616"/>
    <w:rsid w:val="00B4677C"/>
    <w:rsid w:val="00B53C7D"/>
    <w:rsid w:val="00B53FE9"/>
    <w:rsid w:val="00B702E4"/>
    <w:rsid w:val="00B726AE"/>
    <w:rsid w:val="00B7410C"/>
    <w:rsid w:val="00B77620"/>
    <w:rsid w:val="00B77F11"/>
    <w:rsid w:val="00B809A5"/>
    <w:rsid w:val="00BB54CA"/>
    <w:rsid w:val="00BC322E"/>
    <w:rsid w:val="00BC6214"/>
    <w:rsid w:val="00C02049"/>
    <w:rsid w:val="00C062C2"/>
    <w:rsid w:val="00C1366B"/>
    <w:rsid w:val="00C20EA4"/>
    <w:rsid w:val="00C24963"/>
    <w:rsid w:val="00C26483"/>
    <w:rsid w:val="00C26A6F"/>
    <w:rsid w:val="00C32B09"/>
    <w:rsid w:val="00C81756"/>
    <w:rsid w:val="00C90ED8"/>
    <w:rsid w:val="00C93315"/>
    <w:rsid w:val="00CC2C38"/>
    <w:rsid w:val="00CC45AA"/>
    <w:rsid w:val="00CD0C9F"/>
    <w:rsid w:val="00CD61A6"/>
    <w:rsid w:val="00CD7AE9"/>
    <w:rsid w:val="00CD7E4A"/>
    <w:rsid w:val="00CF0A14"/>
    <w:rsid w:val="00CF5B32"/>
    <w:rsid w:val="00D02CD7"/>
    <w:rsid w:val="00D1693F"/>
    <w:rsid w:val="00D27390"/>
    <w:rsid w:val="00D43679"/>
    <w:rsid w:val="00D6259E"/>
    <w:rsid w:val="00D62638"/>
    <w:rsid w:val="00D63FDB"/>
    <w:rsid w:val="00D70752"/>
    <w:rsid w:val="00D764A7"/>
    <w:rsid w:val="00DA41A6"/>
    <w:rsid w:val="00DA7CB7"/>
    <w:rsid w:val="00DA7F89"/>
    <w:rsid w:val="00DB077D"/>
    <w:rsid w:val="00DB561C"/>
    <w:rsid w:val="00DB56BF"/>
    <w:rsid w:val="00DC6F13"/>
    <w:rsid w:val="00DD37CB"/>
    <w:rsid w:val="00DD5C05"/>
    <w:rsid w:val="00DD78E4"/>
    <w:rsid w:val="00DE3A5B"/>
    <w:rsid w:val="00DE5A3C"/>
    <w:rsid w:val="00DE6CFC"/>
    <w:rsid w:val="00DF3D12"/>
    <w:rsid w:val="00DF6567"/>
    <w:rsid w:val="00DF7910"/>
    <w:rsid w:val="00E1461F"/>
    <w:rsid w:val="00E207CA"/>
    <w:rsid w:val="00E2779C"/>
    <w:rsid w:val="00E35319"/>
    <w:rsid w:val="00E43CDC"/>
    <w:rsid w:val="00E442C7"/>
    <w:rsid w:val="00E51A3F"/>
    <w:rsid w:val="00E7229B"/>
    <w:rsid w:val="00E728F8"/>
    <w:rsid w:val="00E82BCE"/>
    <w:rsid w:val="00E90047"/>
    <w:rsid w:val="00E95B8A"/>
    <w:rsid w:val="00E9673A"/>
    <w:rsid w:val="00ED2E7D"/>
    <w:rsid w:val="00ED6DC7"/>
    <w:rsid w:val="00EE0187"/>
    <w:rsid w:val="00EF176D"/>
    <w:rsid w:val="00EF2702"/>
    <w:rsid w:val="00EF3150"/>
    <w:rsid w:val="00EF3D3E"/>
    <w:rsid w:val="00F02C46"/>
    <w:rsid w:val="00F1157A"/>
    <w:rsid w:val="00F34705"/>
    <w:rsid w:val="00F4109D"/>
    <w:rsid w:val="00F4473F"/>
    <w:rsid w:val="00F51227"/>
    <w:rsid w:val="00F63006"/>
    <w:rsid w:val="00F650DD"/>
    <w:rsid w:val="00F73F0C"/>
    <w:rsid w:val="00F74BF8"/>
    <w:rsid w:val="00F80D99"/>
    <w:rsid w:val="00F91C60"/>
    <w:rsid w:val="00F94F8A"/>
    <w:rsid w:val="00F95BF1"/>
    <w:rsid w:val="00F978EB"/>
    <w:rsid w:val="00FB66C6"/>
    <w:rsid w:val="00FB77B1"/>
    <w:rsid w:val="00FC0652"/>
    <w:rsid w:val="00FC188F"/>
    <w:rsid w:val="00FC258F"/>
    <w:rsid w:val="00FC3A91"/>
    <w:rsid w:val="00FD2E55"/>
    <w:rsid w:val="00FD77E6"/>
    <w:rsid w:val="00FF0AEC"/>
    <w:rsid w:val="00FF1C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FD879"/>
  <w15:chartTrackingRefBased/>
  <w15:docId w15:val="{4AC405B8-88FB-48A0-AEE4-07E97E92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262F"/>
    <w:pPr>
      <w:spacing w:before="160" w:after="0"/>
    </w:pPr>
    <w:rPr>
      <w:color w:val="4A4A49"/>
    </w:rPr>
  </w:style>
  <w:style w:type="paragraph" w:styleId="Heading1">
    <w:name w:val="heading 1"/>
    <w:basedOn w:val="Normal"/>
    <w:next w:val="Normal"/>
    <w:link w:val="Heading1Char"/>
    <w:uiPriority w:val="9"/>
    <w:qFormat/>
    <w:rsid w:val="000A262F"/>
    <w:pPr>
      <w:keepNext/>
      <w:keepLines/>
      <w:spacing w:before="0" w:after="125" w:line="240" w:lineRule="auto"/>
      <w:outlineLvl w:val="0"/>
    </w:pPr>
    <w:rPr>
      <w:rFonts w:asciiTheme="majorHAnsi" w:eastAsiaTheme="majorEastAsia" w:hAnsiTheme="majorHAnsi" w:cstheme="majorBidi"/>
      <w:b/>
      <w:sz w:val="28"/>
      <w:szCs w:val="28"/>
    </w:rPr>
  </w:style>
  <w:style w:type="paragraph" w:styleId="Heading2">
    <w:name w:val="heading 2"/>
    <w:basedOn w:val="Normal"/>
    <w:next w:val="Normal"/>
    <w:link w:val="Heading2Char"/>
    <w:uiPriority w:val="9"/>
    <w:unhideWhenUsed/>
    <w:qFormat/>
    <w:rsid w:val="00D764A7"/>
    <w:pPr>
      <w:keepNext/>
      <w:keepLines/>
      <w:spacing w:before="0" w:after="125"/>
      <w:outlineLvl w:val="1"/>
    </w:pPr>
    <w:rPr>
      <w:rFonts w:asciiTheme="majorHAnsi" w:eastAsiaTheme="majorEastAsia" w:hAnsiTheme="majorHAnsi" w:cstheme="majorBidi"/>
      <w:color w:val="49494A"/>
      <w:szCs w:val="26"/>
      <w:u w:val="single"/>
    </w:rPr>
  </w:style>
  <w:style w:type="paragraph" w:styleId="Heading3">
    <w:name w:val="heading 3"/>
    <w:basedOn w:val="Normal"/>
    <w:next w:val="Normal"/>
    <w:link w:val="Heading3Char"/>
    <w:uiPriority w:val="9"/>
    <w:unhideWhenUsed/>
    <w:rsid w:val="005232BD"/>
    <w:pPr>
      <w:keepNext/>
      <w:keepLines/>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567"/>
    <w:pPr>
      <w:tabs>
        <w:tab w:val="center" w:pos="4536"/>
        <w:tab w:val="right" w:pos="9072"/>
      </w:tabs>
      <w:spacing w:line="240" w:lineRule="auto"/>
    </w:pPr>
  </w:style>
  <w:style w:type="character" w:customStyle="1" w:styleId="HeaderChar">
    <w:name w:val="Header Char"/>
    <w:basedOn w:val="DefaultParagraphFont"/>
    <w:link w:val="Header"/>
    <w:uiPriority w:val="99"/>
    <w:rsid w:val="00DF6567"/>
  </w:style>
  <w:style w:type="paragraph" w:styleId="Footer">
    <w:name w:val="footer"/>
    <w:basedOn w:val="Normal"/>
    <w:link w:val="FooterChar"/>
    <w:uiPriority w:val="99"/>
    <w:unhideWhenUsed/>
    <w:rsid w:val="00DF6567"/>
    <w:pPr>
      <w:tabs>
        <w:tab w:val="center" w:pos="4536"/>
        <w:tab w:val="right" w:pos="9072"/>
      </w:tabs>
      <w:spacing w:line="240" w:lineRule="auto"/>
    </w:pPr>
  </w:style>
  <w:style w:type="character" w:customStyle="1" w:styleId="FooterChar">
    <w:name w:val="Footer Char"/>
    <w:basedOn w:val="DefaultParagraphFont"/>
    <w:link w:val="Footer"/>
    <w:uiPriority w:val="99"/>
    <w:rsid w:val="00DF6567"/>
  </w:style>
  <w:style w:type="character" w:customStyle="1" w:styleId="Heading1Char">
    <w:name w:val="Heading 1 Char"/>
    <w:basedOn w:val="DefaultParagraphFont"/>
    <w:link w:val="Heading1"/>
    <w:uiPriority w:val="9"/>
    <w:rsid w:val="000A262F"/>
    <w:rPr>
      <w:rFonts w:asciiTheme="majorHAnsi" w:eastAsiaTheme="majorEastAsia" w:hAnsiTheme="majorHAnsi" w:cstheme="majorBidi"/>
      <w:b/>
      <w:color w:val="4A4A49"/>
      <w:sz w:val="28"/>
      <w:szCs w:val="28"/>
    </w:rPr>
  </w:style>
  <w:style w:type="character" w:customStyle="1" w:styleId="Heading2Char">
    <w:name w:val="Heading 2 Char"/>
    <w:basedOn w:val="DefaultParagraphFont"/>
    <w:link w:val="Heading2"/>
    <w:uiPriority w:val="9"/>
    <w:rsid w:val="00D764A7"/>
    <w:rPr>
      <w:rFonts w:asciiTheme="majorHAnsi" w:eastAsiaTheme="majorEastAsia" w:hAnsiTheme="majorHAnsi" w:cstheme="majorBidi"/>
      <w:color w:val="49494A"/>
      <w:szCs w:val="26"/>
      <w:u w:val="single"/>
    </w:rPr>
  </w:style>
  <w:style w:type="character" w:customStyle="1" w:styleId="Heading3Char">
    <w:name w:val="Heading 3 Char"/>
    <w:basedOn w:val="DefaultParagraphFont"/>
    <w:link w:val="Heading3"/>
    <w:uiPriority w:val="9"/>
    <w:rsid w:val="005232BD"/>
    <w:rPr>
      <w:rFonts w:asciiTheme="majorHAnsi" w:eastAsiaTheme="majorEastAsia" w:hAnsiTheme="majorHAnsi" w:cstheme="majorBidi"/>
      <w:b/>
      <w:color w:val="878787" w:themeColor="accent1"/>
      <w:sz w:val="20"/>
      <w:szCs w:val="24"/>
    </w:rPr>
  </w:style>
  <w:style w:type="character" w:styleId="Hyperlink">
    <w:name w:val="Hyperlink"/>
    <w:uiPriority w:val="99"/>
    <w:qFormat/>
    <w:rsid w:val="004A5DBD"/>
    <w:rPr>
      <w:rFonts w:asciiTheme="minorHAnsi" w:hAnsiTheme="minorHAnsi"/>
      <w:b w:val="0"/>
      <w:color w:val="00893D" w:themeColor="background2"/>
      <w:sz w:val="22"/>
      <w:lang w:val="en-US"/>
    </w:rPr>
  </w:style>
  <w:style w:type="table" w:styleId="TableGrid">
    <w:name w:val="Table Grid"/>
    <w:basedOn w:val="TableNormal"/>
    <w:uiPriority w:val="59"/>
    <w:rsid w:val="0010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731BC9"/>
    <w:pPr>
      <w:spacing w:after="0" w:line="240" w:lineRule="auto"/>
    </w:pPr>
    <w:rPr>
      <w:color w:val="878787" w:themeColor="accent1"/>
      <w:sz w:val="20"/>
    </w:rPr>
  </w:style>
  <w:style w:type="character" w:styleId="Strong">
    <w:name w:val="Strong"/>
    <w:basedOn w:val="DefaultParagraphFont"/>
    <w:uiPriority w:val="22"/>
    <w:qFormat/>
    <w:rsid w:val="004A5DBD"/>
    <w:rPr>
      <w:rFonts w:asciiTheme="minorHAnsi" w:hAnsiTheme="minorHAnsi"/>
      <w:b/>
      <w:bCs/>
      <w:sz w:val="22"/>
    </w:rPr>
  </w:style>
  <w:style w:type="paragraph" w:customStyle="1" w:styleId="BU">
    <w:name w:val="BU"/>
    <w:basedOn w:val="Normal"/>
    <w:qFormat/>
    <w:rsid w:val="000A262F"/>
    <w:pPr>
      <w:spacing w:before="120"/>
    </w:pPr>
    <w:rPr>
      <w:noProof/>
      <w:sz w:val="20"/>
      <w:lang w:eastAsia="de-DE"/>
    </w:rPr>
  </w:style>
  <w:style w:type="paragraph" w:customStyle="1" w:styleId="BU-fett">
    <w:name w:val="BU - fett"/>
    <w:basedOn w:val="BU"/>
    <w:qFormat/>
    <w:rsid w:val="00AE4755"/>
    <w:rPr>
      <w:b/>
    </w:rPr>
  </w:style>
  <w:style w:type="paragraph" w:styleId="ListParagraph">
    <w:name w:val="List Paragraph"/>
    <w:basedOn w:val="Normal"/>
    <w:uiPriority w:val="34"/>
    <w:qFormat/>
    <w:rsid w:val="000A262F"/>
    <w:pPr>
      <w:numPr>
        <w:numId w:val="6"/>
      </w:numPr>
      <w:spacing w:before="0" w:after="600"/>
      <w:ind w:left="227" w:hanging="227"/>
      <w:contextualSpacing/>
    </w:pPr>
    <w:rPr>
      <w:sz w:val="24"/>
    </w:rPr>
  </w:style>
  <w:style w:type="paragraph" w:styleId="BalloonText">
    <w:name w:val="Balloon Text"/>
    <w:basedOn w:val="Normal"/>
    <w:link w:val="BalloonTextChar"/>
    <w:uiPriority w:val="99"/>
    <w:semiHidden/>
    <w:unhideWhenUsed/>
    <w:rsid w:val="004F752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52B"/>
    <w:rPr>
      <w:rFonts w:ascii="Segoe UI" w:hAnsi="Segoe UI" w:cs="Segoe UI"/>
      <w:color w:val="878787" w:themeColor="accent1"/>
      <w:sz w:val="18"/>
      <w:szCs w:val="18"/>
    </w:rPr>
  </w:style>
  <w:style w:type="paragraph" w:customStyle="1" w:styleId="Teaser">
    <w:name w:val="Teaser"/>
    <w:basedOn w:val="Normal"/>
    <w:qFormat/>
    <w:rsid w:val="000A262F"/>
    <w:pPr>
      <w:spacing w:before="0" w:after="600"/>
    </w:pPr>
    <w:rPr>
      <w:noProof/>
      <w:sz w:val="24"/>
      <w:lang w:eastAsia="de-DE"/>
    </w:rPr>
  </w:style>
  <w:style w:type="character" w:styleId="FollowedHyperlink">
    <w:name w:val="FollowedHyperlink"/>
    <w:basedOn w:val="DefaultParagraphFont"/>
    <w:uiPriority w:val="99"/>
    <w:semiHidden/>
    <w:unhideWhenUsed/>
    <w:qFormat/>
    <w:rsid w:val="00523C0B"/>
    <w:rPr>
      <w:color w:val="00893D" w:themeColor="followedHyperlink"/>
      <w:u w:val="none"/>
    </w:rPr>
  </w:style>
  <w:style w:type="character" w:customStyle="1" w:styleId="NichtaufgelsteErwhnung1">
    <w:name w:val="Nicht aufgelöste Erwähnung1"/>
    <w:basedOn w:val="DefaultParagraphFont"/>
    <w:uiPriority w:val="99"/>
    <w:semiHidden/>
    <w:unhideWhenUsed/>
    <w:rsid w:val="00860C29"/>
    <w:rPr>
      <w:color w:val="605E5C"/>
      <w:shd w:val="clear" w:color="auto" w:fill="E1DFDD"/>
    </w:rPr>
  </w:style>
  <w:style w:type="paragraph" w:customStyle="1" w:styleId="Ansprechpartner">
    <w:name w:val="Ansprechpartner"/>
    <w:basedOn w:val="Normal"/>
    <w:qFormat/>
    <w:rsid w:val="00AD0056"/>
    <w:pPr>
      <w:spacing w:line="280" w:lineRule="exact"/>
    </w:pPr>
    <w:rPr>
      <w:sz w:val="20"/>
      <w:szCs w:val="20"/>
      <w:lang w:val="en-US"/>
    </w:rPr>
  </w:style>
  <w:style w:type="paragraph" w:customStyle="1" w:styleId="Hinweis">
    <w:name w:val="Hinweis"/>
    <w:basedOn w:val="Heading2"/>
    <w:qFormat/>
    <w:rsid w:val="000A262F"/>
    <w:pPr>
      <w:spacing w:after="0"/>
    </w:pPr>
    <w:rPr>
      <w:sz w:val="16"/>
      <w:u w:val="none"/>
      <w:lang w:val="en-US"/>
    </w:rPr>
  </w:style>
  <w:style w:type="paragraph" w:customStyle="1" w:styleId="Hinweisfett">
    <w:name w:val="Hinweis fett"/>
    <w:basedOn w:val="Hinweis"/>
    <w:qFormat/>
    <w:rsid w:val="001D028C"/>
    <w:rPr>
      <w:b/>
    </w:rPr>
  </w:style>
  <w:style w:type="character" w:customStyle="1" w:styleId="NichtaufgelsteErwhnung2">
    <w:name w:val="Nicht aufgelöste Erwähnung2"/>
    <w:basedOn w:val="DefaultParagraphFont"/>
    <w:uiPriority w:val="99"/>
    <w:semiHidden/>
    <w:unhideWhenUsed/>
    <w:rsid w:val="00DE5A3C"/>
    <w:rPr>
      <w:color w:val="605E5C"/>
      <w:shd w:val="clear" w:color="auto" w:fill="E1DFDD"/>
    </w:rPr>
  </w:style>
  <w:style w:type="character" w:styleId="CommentReference">
    <w:name w:val="annotation reference"/>
    <w:basedOn w:val="DefaultParagraphFont"/>
    <w:uiPriority w:val="99"/>
    <w:semiHidden/>
    <w:unhideWhenUsed/>
    <w:rsid w:val="00414722"/>
    <w:rPr>
      <w:sz w:val="16"/>
      <w:szCs w:val="16"/>
    </w:rPr>
  </w:style>
  <w:style w:type="paragraph" w:styleId="CommentText">
    <w:name w:val="annotation text"/>
    <w:basedOn w:val="Normal"/>
    <w:link w:val="CommentTextChar"/>
    <w:uiPriority w:val="99"/>
    <w:semiHidden/>
    <w:unhideWhenUsed/>
    <w:rsid w:val="00414722"/>
    <w:pPr>
      <w:spacing w:line="240" w:lineRule="auto"/>
    </w:pPr>
    <w:rPr>
      <w:sz w:val="20"/>
      <w:szCs w:val="20"/>
    </w:rPr>
  </w:style>
  <w:style w:type="character" w:customStyle="1" w:styleId="CommentTextChar">
    <w:name w:val="Comment Text Char"/>
    <w:basedOn w:val="DefaultParagraphFont"/>
    <w:link w:val="CommentText"/>
    <w:uiPriority w:val="99"/>
    <w:semiHidden/>
    <w:rsid w:val="00414722"/>
    <w:rPr>
      <w:color w:val="4A4A49"/>
      <w:sz w:val="20"/>
      <w:szCs w:val="20"/>
    </w:rPr>
  </w:style>
  <w:style w:type="paragraph" w:styleId="CommentSubject">
    <w:name w:val="annotation subject"/>
    <w:basedOn w:val="CommentText"/>
    <w:next w:val="CommentText"/>
    <w:link w:val="CommentSubjectChar"/>
    <w:uiPriority w:val="99"/>
    <w:semiHidden/>
    <w:unhideWhenUsed/>
    <w:rsid w:val="00414722"/>
    <w:rPr>
      <w:b/>
      <w:bCs/>
    </w:rPr>
  </w:style>
  <w:style w:type="character" w:customStyle="1" w:styleId="CommentSubjectChar">
    <w:name w:val="Comment Subject Char"/>
    <w:basedOn w:val="CommentTextChar"/>
    <w:link w:val="CommentSubject"/>
    <w:uiPriority w:val="99"/>
    <w:semiHidden/>
    <w:rsid w:val="00414722"/>
    <w:rPr>
      <w:b/>
      <w:bCs/>
      <w:color w:val="4A4A49"/>
      <w:sz w:val="20"/>
      <w:szCs w:val="20"/>
    </w:rPr>
  </w:style>
  <w:style w:type="character" w:styleId="UnresolvedMention">
    <w:name w:val="Unresolved Mention"/>
    <w:basedOn w:val="DefaultParagraphFont"/>
    <w:uiPriority w:val="99"/>
    <w:rsid w:val="00F63006"/>
    <w:rPr>
      <w:color w:val="605E5C"/>
      <w:shd w:val="clear" w:color="auto" w:fill="E1DFDD"/>
    </w:rPr>
  </w:style>
  <w:style w:type="paragraph" w:styleId="PlainText">
    <w:name w:val="Plain Text"/>
    <w:basedOn w:val="Normal"/>
    <w:link w:val="PlainTextChar"/>
    <w:uiPriority w:val="99"/>
    <w:semiHidden/>
    <w:unhideWhenUsed/>
    <w:rsid w:val="00DA41A6"/>
    <w:pPr>
      <w:spacing w:before="0" w:line="240" w:lineRule="auto"/>
    </w:pPr>
    <w:rPr>
      <w:rFonts w:ascii="Calibri" w:hAnsi="Calibri"/>
      <w:color w:val="auto"/>
      <w:szCs w:val="21"/>
    </w:rPr>
  </w:style>
  <w:style w:type="character" w:customStyle="1" w:styleId="PlainTextChar">
    <w:name w:val="Plain Text Char"/>
    <w:basedOn w:val="DefaultParagraphFont"/>
    <w:link w:val="PlainText"/>
    <w:uiPriority w:val="99"/>
    <w:semiHidden/>
    <w:rsid w:val="00DA41A6"/>
    <w:rPr>
      <w:rFonts w:ascii="Calibri" w:hAnsi="Calibri"/>
      <w:szCs w:val="21"/>
    </w:rPr>
  </w:style>
  <w:style w:type="paragraph" w:styleId="NormalWeb">
    <w:name w:val="Normal (Web)"/>
    <w:basedOn w:val="Normal"/>
    <w:uiPriority w:val="99"/>
    <w:rsid w:val="002102F5"/>
    <w:pPr>
      <w:spacing w:before="100" w:beforeAutospacing="1" w:after="100" w:afterAutospacing="1" w:line="240" w:lineRule="auto"/>
    </w:pPr>
    <w:rPr>
      <w:rFonts w:ascii="Times New Roman" w:eastAsia="SimSun" w:hAnsi="Times New Roman" w:cs="Times New Roman"/>
      <w:color w:val="auto"/>
      <w:sz w:val="24"/>
      <w:szCs w:val="24"/>
      <w:lang w:val="en-US"/>
    </w:rPr>
  </w:style>
  <w:style w:type="paragraph" w:styleId="BodyText3">
    <w:name w:val="Body Text 3"/>
    <w:basedOn w:val="Normal"/>
    <w:link w:val="BodyText3Char"/>
    <w:semiHidden/>
    <w:rsid w:val="002102F5"/>
    <w:pPr>
      <w:autoSpaceDE w:val="0"/>
      <w:autoSpaceDN w:val="0"/>
      <w:adjustRightInd w:val="0"/>
      <w:spacing w:before="120" w:line="240" w:lineRule="auto"/>
      <w:jc w:val="both"/>
    </w:pPr>
    <w:rPr>
      <w:rFonts w:ascii="Calibri" w:eastAsia="SimSun" w:hAnsi="Calibri" w:cs="Times New Roman"/>
      <w:color w:val="auto"/>
    </w:rPr>
  </w:style>
  <w:style w:type="character" w:customStyle="1" w:styleId="BodyText3Char">
    <w:name w:val="Body Text 3 Char"/>
    <w:basedOn w:val="DefaultParagraphFont"/>
    <w:link w:val="BodyText3"/>
    <w:semiHidden/>
    <w:rsid w:val="002102F5"/>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65691">
      <w:bodyDiv w:val="1"/>
      <w:marLeft w:val="0"/>
      <w:marRight w:val="0"/>
      <w:marTop w:val="0"/>
      <w:marBottom w:val="0"/>
      <w:divBdr>
        <w:top w:val="none" w:sz="0" w:space="0" w:color="auto"/>
        <w:left w:val="none" w:sz="0" w:space="0" w:color="auto"/>
        <w:bottom w:val="none" w:sz="0" w:space="0" w:color="auto"/>
        <w:right w:val="none" w:sz="0" w:space="0" w:color="auto"/>
      </w:divBdr>
    </w:div>
    <w:div w:id="200377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chaeffler.com" TargetMode="External"/><Relationship Id="rId18" Type="http://schemas.openxmlformats.org/officeDocument/2006/relationships/hyperlink" Target="https://twitter.com/schaefflergrou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schaeffler.com/" TargetMode="External"/><Relationship Id="rId17" Type="http://schemas.openxmlformats.org/officeDocument/2006/relationships/image" Target="media/image5.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www.facebook.com/SchaefflerGroup" TargetMode="External"/><Relationship Id="rId20" Type="http://schemas.openxmlformats.org/officeDocument/2006/relationships/hyperlink" Target="https://www.instagram.com/schaefflergrou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mckenzie@schaeffler.com" TargetMode="External"/><Relationship Id="rId24" Type="http://schemas.openxmlformats.org/officeDocument/2006/relationships/hyperlink" Target="http://www.linkedin.com/company/schaeffler" TargetMode="External"/><Relationship Id="rId5" Type="http://schemas.openxmlformats.org/officeDocument/2006/relationships/webSettings" Target="webSettings.xml"/><Relationship Id="rId15" Type="http://schemas.openxmlformats.org/officeDocument/2006/relationships/hyperlink" Target="https://www.facebook.com/SchaefflerDeutschland" TargetMode="External"/><Relationship Id="rId23" Type="http://schemas.openxmlformats.org/officeDocument/2006/relationships/image" Target="media/image8.png"/><Relationship Id="rId28"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https://www.youtube.com/user/SchaefflerGlobal"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emf"/></Relationships>
</file>

<file path=word/_rels/header2.xml.rels><?xml version="1.0" encoding="UTF-8" standalone="yes"?>
<Relationships xmlns="http://schemas.openxmlformats.org/package/2006/relationships"><Relationship Id="rId1" Type="http://schemas.openxmlformats.org/officeDocument/2006/relationships/image" Target="media/image10.emf"/></Relationships>
</file>

<file path=word/theme/theme1.xml><?xml version="1.0" encoding="utf-8"?>
<a:theme xmlns:a="http://schemas.openxmlformats.org/drawingml/2006/main" name="Larissa">
  <a:themeElements>
    <a:clrScheme name="Schaeffler_NL_colors">
      <a:dk1>
        <a:sysClr val="windowText" lastClr="000000"/>
      </a:dk1>
      <a:lt1>
        <a:sysClr val="window" lastClr="FFFFFF"/>
      </a:lt1>
      <a:dk2>
        <a:srgbClr val="C1CAC3"/>
      </a:dk2>
      <a:lt2>
        <a:srgbClr val="00893D"/>
      </a:lt2>
      <a:accent1>
        <a:srgbClr val="878787"/>
      </a:accent1>
      <a:accent2>
        <a:srgbClr val="DADADA"/>
      </a:accent2>
      <a:accent3>
        <a:srgbClr val="E61E35"/>
      </a:accent3>
      <a:accent4>
        <a:srgbClr val="78C7C9"/>
      </a:accent4>
      <a:accent5>
        <a:srgbClr val="E3E3E3"/>
      </a:accent5>
      <a:accent6>
        <a:srgbClr val="7D6866"/>
      </a:accent6>
      <a:hlink>
        <a:srgbClr val="00893D"/>
      </a:hlink>
      <a:folHlink>
        <a:srgbClr val="00893D"/>
      </a:folHlink>
    </a:clrScheme>
    <a:fontScheme name="Schaeffler_NL_fonts">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D18A5-E34D-4AB6-BD53-787472A7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6703</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Duerschner, Melanie  (ext.)  SZ/HZA-CMB</dc:creator>
  <cp:keywords/>
  <dc:description/>
  <cp:lastModifiedBy>Roland Davies</cp:lastModifiedBy>
  <cp:revision>2</cp:revision>
  <cp:lastPrinted>2019-12-03T07:13:00Z</cp:lastPrinted>
  <dcterms:created xsi:type="dcterms:W3CDTF">2021-05-06T15:03:00Z</dcterms:created>
  <dcterms:modified xsi:type="dcterms:W3CDTF">2021-05-06T15:03:00Z</dcterms:modified>
</cp:coreProperties>
</file>