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AC6D4C">
        <w:trPr>
          <w:trHeight w:hRule="exact" w:val="595"/>
        </w:trPr>
        <w:tc>
          <w:tcPr>
            <w:tcW w:w="7370" w:type="dxa"/>
          </w:tcPr>
          <w:p w14:paraId="1C998B3D" w14:textId="5C371E1E" w:rsidR="0033108C" w:rsidRPr="00D43679" w:rsidRDefault="0033108C" w:rsidP="001D028C">
            <w:pPr>
              <w:pStyle w:val="Heading2"/>
              <w:outlineLvl w:val="1"/>
              <w:rPr>
                <w:b/>
                <w:color w:val="FF0000"/>
              </w:rPr>
            </w:pPr>
          </w:p>
        </w:tc>
      </w:tr>
      <w:tr w:rsidR="00535E2C" w:rsidRPr="004F4817" w14:paraId="698614A0" w14:textId="77777777" w:rsidTr="00401E41">
        <w:trPr>
          <w:trHeight w:hRule="exact" w:val="1758"/>
        </w:trPr>
        <w:tc>
          <w:tcPr>
            <w:tcW w:w="7370" w:type="dxa"/>
          </w:tcPr>
          <w:p w14:paraId="1B676B24" w14:textId="2C817A2E" w:rsidR="00535E2C" w:rsidRPr="004F4817" w:rsidRDefault="009B2702" w:rsidP="00401E41">
            <w:pPr>
              <w:pStyle w:val="Heading1"/>
              <w:outlineLvl w:val="0"/>
              <w:rPr>
                <w:highlight w:val="yellow"/>
              </w:rPr>
            </w:pPr>
            <w:bookmarkStart w:id="0" w:name="_Hlk14262545"/>
            <w:r w:rsidRPr="001C6D95">
              <w:t xml:space="preserve">Viktor Molnar appointed President Chassis Systems </w:t>
            </w:r>
            <w:r>
              <w:t>b</w:t>
            </w:r>
            <w:r w:rsidRPr="001C6D95">
              <w:t xml:space="preserve">usiness </w:t>
            </w:r>
            <w:r>
              <w:t>d</w:t>
            </w:r>
            <w:r w:rsidRPr="001C6D95">
              <w:t>ivision of the Schaeffler Group</w:t>
            </w:r>
          </w:p>
        </w:tc>
      </w:tr>
      <w:tr w:rsidR="00535E2C" w:rsidRPr="00871B32" w14:paraId="33723EF2" w14:textId="77777777" w:rsidTr="00401E41">
        <w:trPr>
          <w:trHeight w:hRule="exact" w:val="737"/>
        </w:trPr>
        <w:tc>
          <w:tcPr>
            <w:tcW w:w="7370" w:type="dxa"/>
          </w:tcPr>
          <w:p w14:paraId="57D22214" w14:textId="77777777" w:rsidR="00535E2C" w:rsidRPr="00E51A3F" w:rsidRDefault="00535E2C" w:rsidP="00401E41"/>
        </w:tc>
      </w:tr>
    </w:tbl>
    <w:p w14:paraId="4E220FE8" w14:textId="77777777" w:rsidR="009B2702" w:rsidRPr="001C6D95" w:rsidRDefault="009B2702" w:rsidP="009B2702">
      <w:pPr>
        <w:pStyle w:val="ListParagraph"/>
      </w:pPr>
      <w:r w:rsidRPr="001C6D95">
        <w:t xml:space="preserve">Schaeffler strengthens Chassis Systems </w:t>
      </w:r>
      <w:r>
        <w:t>b</w:t>
      </w:r>
      <w:r w:rsidRPr="001C6D95">
        <w:t xml:space="preserve">usiness </w:t>
      </w:r>
      <w:r>
        <w:t>d</w:t>
      </w:r>
      <w:r w:rsidRPr="001C6D95">
        <w:t>ivision for a sustainable and successful future</w:t>
      </w:r>
    </w:p>
    <w:p w14:paraId="0BC91638" w14:textId="77777777" w:rsidR="009B2702" w:rsidRPr="001C6D95" w:rsidRDefault="009B2702" w:rsidP="009B2702">
      <w:pPr>
        <w:pStyle w:val="ListParagraph"/>
      </w:pPr>
      <w:r w:rsidRPr="001C6D95">
        <w:t>Viktor Molnar will drive the expansion of chassis mechatronics</w:t>
      </w:r>
    </w:p>
    <w:p w14:paraId="7ECF34D5" w14:textId="3C661B24" w:rsidR="00D70752" w:rsidRPr="005E5EE4" w:rsidRDefault="009B2702" w:rsidP="009B2702">
      <w:pPr>
        <w:pStyle w:val="ListParagraph"/>
        <w:rPr>
          <w:lang w:val="en-GB"/>
        </w:rPr>
      </w:pPr>
      <w:r w:rsidRPr="001C6D95">
        <w:t>Two prominent volume-production nominations acquired for intelligent mechatronic rear axle steering system</w:t>
      </w:r>
    </w:p>
    <w:bookmarkEnd w:id="0"/>
    <w:p w14:paraId="46170FF9" w14:textId="77777777" w:rsidR="009B2702" w:rsidRPr="001572EA" w:rsidRDefault="00357CC4" w:rsidP="009B2702">
      <w:r w:rsidRPr="005E5EE4">
        <w:rPr>
          <w:lang w:val="en-GB"/>
        </w:rPr>
        <w:t>Birmingham</w:t>
      </w:r>
      <w:r w:rsidR="00E7229B" w:rsidRPr="005E5EE4">
        <w:rPr>
          <w:lang w:val="en-GB"/>
        </w:rPr>
        <w:t xml:space="preserve">, </w:t>
      </w:r>
      <w:r w:rsidR="00697E4C" w:rsidRPr="005E5EE4">
        <w:rPr>
          <w:lang w:val="en-GB"/>
        </w:rPr>
        <w:t>UK</w:t>
      </w:r>
      <w:r w:rsidR="0002077D" w:rsidRPr="005E5EE4">
        <w:rPr>
          <w:lang w:val="en-GB"/>
        </w:rPr>
        <w:t xml:space="preserve"> | </w:t>
      </w:r>
      <w:r w:rsidR="0082056D">
        <w:rPr>
          <w:lang w:val="en-GB"/>
        </w:rPr>
        <w:t>1</w:t>
      </w:r>
      <w:r w:rsidR="009D3452">
        <w:rPr>
          <w:lang w:val="en-GB"/>
        </w:rPr>
        <w:t>2</w:t>
      </w:r>
      <w:r w:rsidR="0002077D" w:rsidRPr="005E5EE4">
        <w:rPr>
          <w:lang w:val="en-GB"/>
        </w:rPr>
        <w:t xml:space="preserve"> </w:t>
      </w:r>
      <w:proofErr w:type="gramStart"/>
      <w:r w:rsidR="009D3452">
        <w:rPr>
          <w:lang w:val="en-GB"/>
        </w:rPr>
        <w:t>May,</w:t>
      </w:r>
      <w:proofErr w:type="gramEnd"/>
      <w:r w:rsidR="007C073B" w:rsidRPr="005E5EE4">
        <w:rPr>
          <w:lang w:val="en-GB"/>
        </w:rPr>
        <w:t xml:space="preserve"> 20</w:t>
      </w:r>
      <w:r w:rsidR="00460BD8" w:rsidRPr="005E5EE4">
        <w:rPr>
          <w:lang w:val="en-GB"/>
        </w:rPr>
        <w:t>2</w:t>
      </w:r>
      <w:r w:rsidR="00A509F1">
        <w:rPr>
          <w:lang w:val="en-GB"/>
        </w:rPr>
        <w:t>1</w:t>
      </w:r>
      <w:r w:rsidR="0002077D" w:rsidRPr="005E5EE4">
        <w:rPr>
          <w:lang w:val="en-GB"/>
        </w:rPr>
        <w:t xml:space="preserve"> </w:t>
      </w:r>
      <w:r w:rsidR="00E51A3F" w:rsidRPr="005E5EE4">
        <w:rPr>
          <w:lang w:val="en-GB"/>
        </w:rPr>
        <w:t xml:space="preserve">| </w:t>
      </w:r>
      <w:bookmarkStart w:id="1" w:name="_Hlk31817536"/>
      <w:r w:rsidR="009B2702" w:rsidRPr="001C6D95">
        <w:t xml:space="preserve">Viktor Molnar (45) will assume the management of the Chassis Systems </w:t>
      </w:r>
      <w:r w:rsidR="009B2702">
        <w:t>b</w:t>
      </w:r>
      <w:r w:rsidR="009B2702" w:rsidRPr="001C6D95">
        <w:t xml:space="preserve">usiness </w:t>
      </w:r>
      <w:r w:rsidR="009B2702">
        <w:t>d</w:t>
      </w:r>
      <w:r w:rsidR="009B2702" w:rsidRPr="001C6D95">
        <w:t>ivision at Schaeffler</w:t>
      </w:r>
      <w:r w:rsidR="009B2702" w:rsidRPr="001572EA">
        <w:t xml:space="preserve"> on June 1, 2021. In this role, the native Hungarian will report to Mat</w:t>
      </w:r>
      <w:r w:rsidR="009B2702">
        <w:t>t</w:t>
      </w:r>
      <w:r w:rsidR="009B2702" w:rsidRPr="001572EA">
        <w:t xml:space="preserve">hias Zink, CEO of the Automotive Technologies </w:t>
      </w:r>
      <w:r w:rsidR="009B2702">
        <w:t>d</w:t>
      </w:r>
      <w:r w:rsidR="009B2702" w:rsidRPr="001572EA">
        <w:t xml:space="preserve">ivision of Schaeffler AG, who has been managing the </w:t>
      </w:r>
      <w:r w:rsidR="009B2702">
        <w:t>b</w:t>
      </w:r>
      <w:r w:rsidR="009B2702" w:rsidRPr="001572EA">
        <w:t xml:space="preserve">usiness </w:t>
      </w:r>
      <w:r w:rsidR="009B2702">
        <w:t>d</w:t>
      </w:r>
      <w:r w:rsidR="009B2702" w:rsidRPr="001572EA">
        <w:t xml:space="preserve">ivision on a provisional basis </w:t>
      </w:r>
      <w:r w:rsidR="009B2702">
        <w:t>for the</w:t>
      </w:r>
      <w:r w:rsidR="009B2702" w:rsidRPr="001572EA">
        <w:t xml:space="preserve"> interim</w:t>
      </w:r>
      <w:r w:rsidR="009B2702">
        <w:t xml:space="preserve"> period</w:t>
      </w:r>
      <w:r w:rsidR="009B2702" w:rsidRPr="001572EA">
        <w:t>. In keeping with the claim “We pioneer motion”</w:t>
      </w:r>
      <w:r w:rsidR="009B2702">
        <w:t>,</w:t>
      </w:r>
      <w:r w:rsidR="009B2702" w:rsidRPr="001572EA">
        <w:t xml:space="preserve"> the automotive and industrial</w:t>
      </w:r>
      <w:r w:rsidR="009B2702">
        <w:t xml:space="preserve"> supplier</w:t>
      </w:r>
      <w:r w:rsidR="009B2702" w:rsidRPr="001572EA">
        <w:t xml:space="preserve"> is continuing its transformation and, in addition to the electrification of the </w:t>
      </w:r>
      <w:r w:rsidR="009B2702">
        <w:t>power</w:t>
      </w:r>
      <w:r w:rsidR="009B2702" w:rsidRPr="001572EA">
        <w:t xml:space="preserve">train, is also ramping up activities in the field of chassis systems. The advancing automation of driving functions is placing greater demands on new chassis solutions. </w:t>
      </w:r>
      <w:r w:rsidR="009B2702">
        <w:t>Working from</w:t>
      </w:r>
      <w:r w:rsidR="009B2702" w:rsidRPr="001572EA">
        <w:t xml:space="preserve"> a high level of production expertise, Schaeffler offers a wide range of products for innovative chassis applications ranging from components to mechatronic systems. Two</w:t>
      </w:r>
      <w:r w:rsidR="009B2702">
        <w:t xml:space="preserve"> prominent</w:t>
      </w:r>
      <w:r w:rsidR="009B2702" w:rsidRPr="001572EA">
        <w:t xml:space="preserve"> </w:t>
      </w:r>
      <w:r w:rsidR="009B2702">
        <w:t>volume-production</w:t>
      </w:r>
      <w:r w:rsidR="009B2702" w:rsidRPr="001572EA">
        <w:t xml:space="preserve"> nominations in the area of the intelligent mechatronic rear axle steering system (iRWS) are </w:t>
      </w:r>
      <w:r w:rsidR="009B2702">
        <w:t xml:space="preserve">testament to the decisive role played by </w:t>
      </w:r>
      <w:r w:rsidR="009B2702" w:rsidRPr="001572EA">
        <w:t>Schaeffler</w:t>
      </w:r>
      <w:r w:rsidR="009B2702">
        <w:t xml:space="preserve"> in </w:t>
      </w:r>
      <w:r w:rsidR="009B2702" w:rsidRPr="001572EA">
        <w:t xml:space="preserve">shaping the </w:t>
      </w:r>
      <w:r w:rsidR="009B2702">
        <w:t>transformation to</w:t>
      </w:r>
      <w:r w:rsidR="009B2702" w:rsidRPr="001572EA">
        <w:t xml:space="preserve"> innovative chassis applications. </w:t>
      </w:r>
    </w:p>
    <w:p w14:paraId="7DCC8F35" w14:textId="77777777" w:rsidR="009B2702" w:rsidRPr="001572EA" w:rsidRDefault="009B2702" w:rsidP="009B2702">
      <w:r w:rsidRPr="001572EA">
        <w:t>Viktor Molnar was previously employed at Robert Bosch GmbH, where he held various managerial positions in Hungary, China, and Germany. During his employment, which spanned over 20 years, he was most recently responsible for the Body Electronics</w:t>
      </w:r>
      <w:r>
        <w:t xml:space="preserve"> business unit</w:t>
      </w:r>
      <w:r w:rsidRPr="001572EA">
        <w:t xml:space="preserve">. In this role, he </w:t>
      </w:r>
      <w:r>
        <w:t>oversaw</w:t>
      </w:r>
      <w:r w:rsidRPr="001572EA">
        <w:t xml:space="preserve"> the global development and marketing of complex, software-intensive control units such as body computers and gateways. Additional areas of responsibility also included the high-performance computer in the drive and body domains (Vehicle Computer for Body and Motion). Viktor Molnar studied mechanical engineering at the Budapest University of Technology and Economics. </w:t>
      </w:r>
    </w:p>
    <w:p w14:paraId="2B9ED699" w14:textId="77777777" w:rsidR="009B2702" w:rsidRPr="001572EA" w:rsidRDefault="009B2702" w:rsidP="009B2702">
      <w:r w:rsidRPr="001572EA">
        <w:t>“We are delighted that, in Viktor Molnar, we have successfully acquired a proven expert in the field</w:t>
      </w:r>
      <w:r>
        <w:t>s</w:t>
      </w:r>
      <w:r w:rsidRPr="001572EA">
        <w:t xml:space="preserve"> of electronics and mechatronics,” says Matthias Zink. “With his </w:t>
      </w:r>
      <w:r w:rsidRPr="001572EA">
        <w:lastRenderedPageBreak/>
        <w:t xml:space="preserve">outstanding specialist knowledge and many years of experience, he is optimally qualified to lead </w:t>
      </w:r>
      <w:r w:rsidRPr="001C6D95">
        <w:t xml:space="preserve">the Chassis Systems </w:t>
      </w:r>
      <w:r>
        <w:t>b</w:t>
      </w:r>
      <w:r w:rsidRPr="001C6D95">
        <w:t xml:space="preserve">usiness </w:t>
      </w:r>
      <w:r>
        <w:t>d</w:t>
      </w:r>
      <w:r w:rsidRPr="001C6D95">
        <w:t>ivision successfully</w:t>
      </w:r>
      <w:r w:rsidRPr="001572EA">
        <w:t xml:space="preserve"> into the future. Schaeffler sees potential for growth in this area which is equally as great as </w:t>
      </w:r>
      <w:r>
        <w:t>for</w:t>
      </w:r>
      <w:r w:rsidRPr="001572EA">
        <w:t xml:space="preserve"> e</w:t>
      </w:r>
      <w:r>
        <w:t xml:space="preserve">lectric </w:t>
      </w:r>
      <w:r w:rsidRPr="001572EA">
        <w:t>mobility.”</w:t>
      </w:r>
    </w:p>
    <w:p w14:paraId="079B6641" w14:textId="77777777" w:rsidR="009B2702" w:rsidRPr="001572EA" w:rsidRDefault="009B2702" w:rsidP="009B2702">
      <w:pPr>
        <w:autoSpaceDE w:val="0"/>
        <w:autoSpaceDN w:val="0"/>
        <w:adjustRightInd w:val="0"/>
        <w:spacing w:line="240" w:lineRule="auto"/>
        <w:rPr>
          <w:rFonts w:ascii="Calibri" w:hAnsi="Calibri" w:cs="Calibri"/>
          <w:sz w:val="20"/>
          <w:szCs w:val="20"/>
        </w:rPr>
      </w:pPr>
    </w:p>
    <w:p w14:paraId="1598F828" w14:textId="77777777" w:rsidR="009B2702" w:rsidRPr="001572EA" w:rsidRDefault="009B2702" w:rsidP="009B2702">
      <w:pPr>
        <w:autoSpaceDE w:val="0"/>
        <w:autoSpaceDN w:val="0"/>
        <w:adjustRightInd w:val="0"/>
        <w:spacing w:line="240" w:lineRule="auto"/>
        <w:rPr>
          <w:rFonts w:ascii="Calibri" w:hAnsi="Calibri" w:cs="Calibri"/>
          <w:sz w:val="20"/>
          <w:szCs w:val="20"/>
        </w:rPr>
      </w:pPr>
      <w:r w:rsidRPr="001572EA">
        <w:rPr>
          <w:noProof/>
        </w:rPr>
        <w:drawing>
          <wp:inline distT="0" distB="0" distL="0" distR="0" wp14:anchorId="5F111E14" wp14:editId="2EBBC267">
            <wp:extent cx="3762375" cy="4699651"/>
            <wp:effectExtent l="0" t="0" r="0" b="5715"/>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3890" cy="4714035"/>
                    </a:xfrm>
                    <a:prstGeom prst="rect">
                      <a:avLst/>
                    </a:prstGeom>
                    <a:noFill/>
                    <a:ln>
                      <a:noFill/>
                    </a:ln>
                  </pic:spPr>
                </pic:pic>
              </a:graphicData>
            </a:graphic>
          </wp:inline>
        </w:drawing>
      </w:r>
    </w:p>
    <w:p w14:paraId="2874E26F" w14:textId="77777777" w:rsidR="009B2702" w:rsidRPr="009B2702" w:rsidRDefault="009B2702" w:rsidP="009B2702">
      <w:pPr>
        <w:autoSpaceDE w:val="0"/>
        <w:autoSpaceDN w:val="0"/>
        <w:adjustRightInd w:val="0"/>
        <w:spacing w:line="240" w:lineRule="auto"/>
        <w:rPr>
          <w:rFonts w:ascii="Calibri" w:hAnsi="Calibri" w:cs="Calibri"/>
          <w:sz w:val="18"/>
          <w:szCs w:val="18"/>
        </w:rPr>
      </w:pPr>
      <w:r w:rsidRPr="009B2702">
        <w:rPr>
          <w:rFonts w:ascii="Calibri" w:hAnsi="Calibri"/>
          <w:sz w:val="18"/>
          <w:szCs w:val="18"/>
        </w:rPr>
        <w:t>Viktor Molnar will head the Chassis Systems business division with effect from June 1, 2021.</w:t>
      </w:r>
    </w:p>
    <w:p w14:paraId="5D725006" w14:textId="77777777" w:rsidR="009B2702" w:rsidRPr="001572EA" w:rsidRDefault="009B2702" w:rsidP="009B2702">
      <w:pPr>
        <w:pStyle w:val="Hinweis"/>
      </w:pP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9B2702" w:rsidRPr="001572EA" w14:paraId="6D7F9FEF" w14:textId="77777777" w:rsidTr="00230EF0">
        <w:trPr>
          <w:trHeight w:hRule="exact" w:val="340"/>
        </w:trPr>
        <w:tc>
          <w:tcPr>
            <w:tcW w:w="7370" w:type="dxa"/>
            <w:tcBorders>
              <w:top w:val="single" w:sz="2" w:space="0" w:color="646464"/>
            </w:tcBorders>
          </w:tcPr>
          <w:p w14:paraId="0574D0EC" w14:textId="77777777" w:rsidR="009B2702" w:rsidRPr="001572EA" w:rsidRDefault="009B2702" w:rsidP="00230EF0">
            <w:pPr>
              <w:spacing w:before="0" w:after="200"/>
            </w:pPr>
          </w:p>
        </w:tc>
      </w:tr>
    </w:tbl>
    <w:p w14:paraId="5427887D" w14:textId="77777777" w:rsidR="009B2702" w:rsidRPr="001572EA" w:rsidRDefault="009B2702" w:rsidP="009B2702">
      <w:pPr>
        <w:pStyle w:val="Hinweisfett"/>
        <w:jc w:val="both"/>
      </w:pPr>
      <w:r w:rsidRPr="001572EA">
        <w:t xml:space="preserve">Schaeffler Group – We pioneer </w:t>
      </w:r>
      <w:proofErr w:type="gramStart"/>
      <w:r w:rsidRPr="001572EA">
        <w:t>motion</w:t>
      </w:r>
      <w:proofErr w:type="gramEnd"/>
      <w:r w:rsidRPr="001572EA">
        <w:t xml:space="preserve"> </w:t>
      </w:r>
    </w:p>
    <w:p w14:paraId="6830C451" w14:textId="29AB80E8" w:rsidR="008535BD" w:rsidRPr="0014587A" w:rsidRDefault="0014587A" w:rsidP="0014587A">
      <w:pPr>
        <w:widowControl w:val="0"/>
        <w:autoSpaceDE w:val="0"/>
        <w:autoSpaceDN w:val="0"/>
        <w:adjustRightInd w:val="0"/>
        <w:rPr>
          <w:sz w:val="16"/>
          <w:szCs w:val="16"/>
        </w:rPr>
      </w:pPr>
      <w:r w:rsidRPr="0014587A">
        <w:rPr>
          <w:rFonts w:cstheme="minorHAnsi"/>
          <w:sz w:val="16"/>
          <w:szCs w:val="16"/>
        </w:rPr>
        <w:t>As a leading global supplier to the automotive and industrial sectors, the Schaeffler Group has been driving forward groundbreaking inventions and developments in the fields of motion and mobility for over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powertrain and chassis applications as well as rolling and plain bearing solutions for a large number of industrial applications. The Schaeffler Group generated sales of approximately EUR 12.6 billion in 2020. With around 83,900 employees, Schaeffler is one of the world’s largest family companies. With more than 1,900 patent applications in 2020, Schaeffler is Germany’s second most innovative company according to the DPMA (German Patent and Trademark Office).</w:t>
      </w:r>
    </w:p>
    <w:bookmarkEnd w:id="1"/>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5E5EE4" w14:paraId="33FBCC46" w14:textId="77777777" w:rsidTr="00C24963">
        <w:trPr>
          <w:trHeight w:hRule="exact" w:val="340"/>
        </w:trPr>
        <w:tc>
          <w:tcPr>
            <w:tcW w:w="7370" w:type="dxa"/>
            <w:tcBorders>
              <w:bottom w:val="single" w:sz="2" w:space="0" w:color="646464"/>
            </w:tcBorders>
          </w:tcPr>
          <w:p w14:paraId="31E83310" w14:textId="77777777" w:rsidR="008535BD" w:rsidRPr="005E5EE4" w:rsidRDefault="008535BD" w:rsidP="00C24963">
            <w:pPr>
              <w:rPr>
                <w:lang w:val="en-GB"/>
              </w:rPr>
            </w:pPr>
          </w:p>
        </w:tc>
      </w:tr>
      <w:tr w:rsidR="008535BD" w:rsidRPr="005E5EE4" w14:paraId="144B1413" w14:textId="77777777" w:rsidTr="00C24963">
        <w:trPr>
          <w:trHeight w:hRule="exact" w:val="340"/>
        </w:trPr>
        <w:tc>
          <w:tcPr>
            <w:tcW w:w="7370" w:type="dxa"/>
            <w:tcBorders>
              <w:top w:val="single" w:sz="2" w:space="0" w:color="646464"/>
            </w:tcBorders>
          </w:tcPr>
          <w:p w14:paraId="5DD85CA4" w14:textId="77777777" w:rsidR="008535BD" w:rsidRPr="005E5EE4" w:rsidRDefault="008535BD" w:rsidP="00C24963">
            <w:pPr>
              <w:rPr>
                <w:lang w:val="en-GB"/>
              </w:rPr>
            </w:pPr>
          </w:p>
          <w:p w14:paraId="5066D6CB" w14:textId="77777777" w:rsidR="008535BD" w:rsidRPr="005E5EE4" w:rsidRDefault="008535BD" w:rsidP="00C24963">
            <w:pPr>
              <w:rPr>
                <w:lang w:val="en-GB"/>
              </w:rPr>
            </w:pPr>
          </w:p>
        </w:tc>
      </w:tr>
    </w:tbl>
    <w:p w14:paraId="05CD1B99" w14:textId="149C79EB" w:rsidR="008535BD" w:rsidRPr="00443614" w:rsidRDefault="009B2702"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lastRenderedPageBreak/>
        <w:br/>
      </w:r>
      <w:r w:rsidR="008535BD"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0"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2"/>
                    </pic:cNvPr>
                    <pic:cNvPicPr/>
                  </pic:nvPicPr>
                  <pic:blipFill>
                    <a:blip r:embed="rId13" cstate="print"/>
                    <a:stretch>
                      <a:fillRect/>
                    </a:stretch>
                  </pic:blipFill>
                  <pic:spPr>
                    <a:xfrm>
                      <a:off x="0" y="0"/>
                      <a:ext cx="246380" cy="252095"/>
                    </a:xfrm>
                    <a:prstGeom prst="rect">
                      <a:avLst/>
                    </a:prstGeom>
                  </pic:spPr>
                </pic:pic>
              </a:graphicData>
            </a:graphic>
          </wp:inline>
        </w:drawing>
      </w:r>
      <w:r>
        <w:t xml:space="preserve">    </w:t>
      </w:r>
      <w:hyperlink r:id="rId14"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5"/>
                    </pic:cNvPr>
                    <pic:cNvPicPr>
                      <a:picLocks noChangeAspect="1" noChangeArrowheads="1"/>
                    </pic:cNvPicPr>
                  </pic:nvPicPr>
                  <pic:blipFill>
                    <a:blip r:embed="rId16"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7"/>
                    </pic:cNvPr>
                    <pic:cNvPicPr>
                      <a:picLocks noChangeAspect="1" noChangeArrowheads="1"/>
                    </pic:cNvPicPr>
                  </pic:nvPicPr>
                  <pic:blipFill>
                    <a:blip r:embed="rId18"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19"/>
                    </pic:cNvPr>
                    <pic:cNvPicPr>
                      <a:picLocks noChangeAspect="1" noChangeArrowheads="1"/>
                    </pic:cNvPicPr>
                  </pic:nvPicPr>
                  <pic:blipFill>
                    <a:blip r:embed="rId20"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1"/>
                    </pic:cNvPr>
                    <pic:cNvPicPr>
                      <a:picLocks noChangeAspect="1" noChangeArrowheads="1"/>
                    </pic:cNvPicPr>
                  </pic:nvPicPr>
                  <pic:blipFill>
                    <a:blip r:embed="rId22"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3"/>
                    </pic:cNvPr>
                    <pic:cNvPicPr>
                      <a:picLocks noChangeAspect="1" noChangeArrowheads="1"/>
                    </pic:cNvPicPr>
                  </pic:nvPicPr>
                  <pic:blipFill>
                    <a:blip r:embed="rId24"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5"/>
      <w:footerReference w:type="default" r:id="rId26"/>
      <w:headerReference w:type="first" r:id="rId27"/>
      <w:footerReference w:type="first" r:id="rId28"/>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B347" w14:textId="77777777" w:rsidR="00131066" w:rsidRDefault="00131066" w:rsidP="00DF6567">
      <w:pPr>
        <w:spacing w:line="240" w:lineRule="auto"/>
      </w:pPr>
      <w:r>
        <w:separator/>
      </w:r>
    </w:p>
  </w:endnote>
  <w:endnote w:type="continuationSeparator" w:id="0">
    <w:p w14:paraId="051E2F9B" w14:textId="77777777" w:rsidR="00131066" w:rsidRDefault="00131066"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A3054" w14:textId="77777777" w:rsidR="00131066" w:rsidRDefault="00131066" w:rsidP="00DF6567">
      <w:pPr>
        <w:spacing w:line="240" w:lineRule="auto"/>
      </w:pPr>
      <w:r>
        <w:separator/>
      </w:r>
    </w:p>
  </w:footnote>
  <w:footnote w:type="continuationSeparator" w:id="0">
    <w:p w14:paraId="2FD45760" w14:textId="77777777" w:rsidR="00131066" w:rsidRDefault="00131066"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3FDBDCF" w:rsidR="00C24963" w:rsidRPr="00D764A7" w:rsidRDefault="00C24963" w:rsidP="00153B3F">
                          <w:pPr>
                            <w:spacing w:before="0" w:line="280" w:lineRule="exact"/>
                            <w:rPr>
                              <w:szCs w:val="20"/>
                            </w:rPr>
                          </w:pPr>
                          <w:r>
                            <w:rPr>
                              <w:szCs w:val="20"/>
                            </w:rPr>
                            <w:t xml:space="preserve">Press </w:t>
                          </w:r>
                          <w:r w:rsidR="009D3452">
                            <w:rPr>
                              <w:szCs w:val="20"/>
                            </w:rPr>
                            <w:t xml:space="preserve">and IR </w:t>
                          </w:r>
                          <w:r>
                            <w:rPr>
                              <w:szCs w:val="20"/>
                            </w:rPr>
                            <w:t>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3FDBDCF" w:rsidR="00C24963" w:rsidRPr="00D764A7" w:rsidRDefault="00C24963" w:rsidP="00153B3F">
                    <w:pPr>
                      <w:spacing w:before="0" w:line="280" w:lineRule="exact"/>
                      <w:rPr>
                        <w:szCs w:val="20"/>
                      </w:rPr>
                    </w:pPr>
                    <w:r>
                      <w:rPr>
                        <w:szCs w:val="20"/>
                      </w:rPr>
                      <w:t xml:space="preserve">Press </w:t>
                    </w:r>
                    <w:r w:rsidR="009D3452">
                      <w:rPr>
                        <w:szCs w:val="20"/>
                      </w:rPr>
                      <w:t xml:space="preserve">and IR </w:t>
                    </w:r>
                    <w:r>
                      <w:rPr>
                        <w:szCs w:val="20"/>
                      </w:rPr>
                      <w:t>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6B2B52"/>
    <w:multiLevelType w:val="hybridMultilevel"/>
    <w:tmpl w:val="3F68D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4"/>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2077D"/>
    <w:rsid w:val="00026162"/>
    <w:rsid w:val="0002634A"/>
    <w:rsid w:val="00033204"/>
    <w:rsid w:val="00047292"/>
    <w:rsid w:val="00061E5E"/>
    <w:rsid w:val="00063872"/>
    <w:rsid w:val="00075654"/>
    <w:rsid w:val="00095AF9"/>
    <w:rsid w:val="00097096"/>
    <w:rsid w:val="000A183F"/>
    <w:rsid w:val="000A262F"/>
    <w:rsid w:val="000B764C"/>
    <w:rsid w:val="000C57A5"/>
    <w:rsid w:val="000D3A25"/>
    <w:rsid w:val="000E100D"/>
    <w:rsid w:val="000E67F0"/>
    <w:rsid w:val="000F1A51"/>
    <w:rsid w:val="000F3907"/>
    <w:rsid w:val="000F78D3"/>
    <w:rsid w:val="00102EE4"/>
    <w:rsid w:val="00103C05"/>
    <w:rsid w:val="00104DD2"/>
    <w:rsid w:val="00105DA7"/>
    <w:rsid w:val="00106786"/>
    <w:rsid w:val="00113A4F"/>
    <w:rsid w:val="0012172A"/>
    <w:rsid w:val="0012719B"/>
    <w:rsid w:val="00131066"/>
    <w:rsid w:val="0013382E"/>
    <w:rsid w:val="00145086"/>
    <w:rsid w:val="0014587A"/>
    <w:rsid w:val="00152491"/>
    <w:rsid w:val="00153B3F"/>
    <w:rsid w:val="001620B6"/>
    <w:rsid w:val="00162450"/>
    <w:rsid w:val="00162506"/>
    <w:rsid w:val="00173083"/>
    <w:rsid w:val="00185747"/>
    <w:rsid w:val="001909D1"/>
    <w:rsid w:val="00190B68"/>
    <w:rsid w:val="001A2241"/>
    <w:rsid w:val="001A4DFA"/>
    <w:rsid w:val="001C6B92"/>
    <w:rsid w:val="001D028C"/>
    <w:rsid w:val="001D481B"/>
    <w:rsid w:val="001F0BB7"/>
    <w:rsid w:val="001F3660"/>
    <w:rsid w:val="00202045"/>
    <w:rsid w:val="0020563C"/>
    <w:rsid w:val="002056A9"/>
    <w:rsid w:val="002102F5"/>
    <w:rsid w:val="00220896"/>
    <w:rsid w:val="00221AA2"/>
    <w:rsid w:val="00223792"/>
    <w:rsid w:val="00226573"/>
    <w:rsid w:val="002317C9"/>
    <w:rsid w:val="00236F91"/>
    <w:rsid w:val="00237A3B"/>
    <w:rsid w:val="00240700"/>
    <w:rsid w:val="00253BCC"/>
    <w:rsid w:val="00265326"/>
    <w:rsid w:val="00272C36"/>
    <w:rsid w:val="00272D28"/>
    <w:rsid w:val="00275397"/>
    <w:rsid w:val="00291368"/>
    <w:rsid w:val="00296941"/>
    <w:rsid w:val="002A1879"/>
    <w:rsid w:val="002E68F4"/>
    <w:rsid w:val="002F71F8"/>
    <w:rsid w:val="00300660"/>
    <w:rsid w:val="00300D11"/>
    <w:rsid w:val="003022D5"/>
    <w:rsid w:val="003060A0"/>
    <w:rsid w:val="00327BFC"/>
    <w:rsid w:val="0033108C"/>
    <w:rsid w:val="00336E29"/>
    <w:rsid w:val="00354776"/>
    <w:rsid w:val="00357CC4"/>
    <w:rsid w:val="00371904"/>
    <w:rsid w:val="0037195E"/>
    <w:rsid w:val="00380E98"/>
    <w:rsid w:val="00390428"/>
    <w:rsid w:val="00392558"/>
    <w:rsid w:val="0039421C"/>
    <w:rsid w:val="00395285"/>
    <w:rsid w:val="003961A3"/>
    <w:rsid w:val="003A1F52"/>
    <w:rsid w:val="003C2A2A"/>
    <w:rsid w:val="003C755C"/>
    <w:rsid w:val="003D15DC"/>
    <w:rsid w:val="003E7355"/>
    <w:rsid w:val="003F2D78"/>
    <w:rsid w:val="003F5C4E"/>
    <w:rsid w:val="004111AD"/>
    <w:rsid w:val="00414722"/>
    <w:rsid w:val="00417C4B"/>
    <w:rsid w:val="00420B4E"/>
    <w:rsid w:val="00423BD5"/>
    <w:rsid w:val="00443EE0"/>
    <w:rsid w:val="0044790B"/>
    <w:rsid w:val="0045526D"/>
    <w:rsid w:val="00460BD8"/>
    <w:rsid w:val="004663E9"/>
    <w:rsid w:val="004740C9"/>
    <w:rsid w:val="00474261"/>
    <w:rsid w:val="00480FD2"/>
    <w:rsid w:val="00483F90"/>
    <w:rsid w:val="004A4AFC"/>
    <w:rsid w:val="004A5DBD"/>
    <w:rsid w:val="004A7DBF"/>
    <w:rsid w:val="004B114C"/>
    <w:rsid w:val="004B2BCC"/>
    <w:rsid w:val="004B70EF"/>
    <w:rsid w:val="004C0989"/>
    <w:rsid w:val="004C458A"/>
    <w:rsid w:val="004D08D7"/>
    <w:rsid w:val="004D20C4"/>
    <w:rsid w:val="004F0FDA"/>
    <w:rsid w:val="004F752B"/>
    <w:rsid w:val="00506203"/>
    <w:rsid w:val="00520B52"/>
    <w:rsid w:val="00521B83"/>
    <w:rsid w:val="005232BD"/>
    <w:rsid w:val="00523C0B"/>
    <w:rsid w:val="005254C5"/>
    <w:rsid w:val="00535E2C"/>
    <w:rsid w:val="0054049A"/>
    <w:rsid w:val="00555FB0"/>
    <w:rsid w:val="00556401"/>
    <w:rsid w:val="00560776"/>
    <w:rsid w:val="00563369"/>
    <w:rsid w:val="005926D5"/>
    <w:rsid w:val="005A1D01"/>
    <w:rsid w:val="005B089F"/>
    <w:rsid w:val="005D2320"/>
    <w:rsid w:val="005E4E62"/>
    <w:rsid w:val="005E5EE4"/>
    <w:rsid w:val="005E72C2"/>
    <w:rsid w:val="005F148F"/>
    <w:rsid w:val="005F2CF1"/>
    <w:rsid w:val="005F6947"/>
    <w:rsid w:val="00600AC2"/>
    <w:rsid w:val="006168FE"/>
    <w:rsid w:val="006169C5"/>
    <w:rsid w:val="00617DC9"/>
    <w:rsid w:val="00622BF4"/>
    <w:rsid w:val="00624707"/>
    <w:rsid w:val="0063105E"/>
    <w:rsid w:val="0063204D"/>
    <w:rsid w:val="00635FD9"/>
    <w:rsid w:val="006368C2"/>
    <w:rsid w:val="006607A2"/>
    <w:rsid w:val="00677A29"/>
    <w:rsid w:val="00681E79"/>
    <w:rsid w:val="00682D46"/>
    <w:rsid w:val="00695DCF"/>
    <w:rsid w:val="00697E4C"/>
    <w:rsid w:val="006A05A8"/>
    <w:rsid w:val="006A3B8C"/>
    <w:rsid w:val="006A488F"/>
    <w:rsid w:val="006A5C61"/>
    <w:rsid w:val="006B6318"/>
    <w:rsid w:val="006C18E5"/>
    <w:rsid w:val="006C22E7"/>
    <w:rsid w:val="006D65F9"/>
    <w:rsid w:val="006E2E59"/>
    <w:rsid w:val="006E559B"/>
    <w:rsid w:val="006E754B"/>
    <w:rsid w:val="006E77CB"/>
    <w:rsid w:val="006F5547"/>
    <w:rsid w:val="00707B60"/>
    <w:rsid w:val="007139FE"/>
    <w:rsid w:val="007166DE"/>
    <w:rsid w:val="00731BC9"/>
    <w:rsid w:val="00731ECC"/>
    <w:rsid w:val="007461CF"/>
    <w:rsid w:val="00775777"/>
    <w:rsid w:val="007975E0"/>
    <w:rsid w:val="007A31CF"/>
    <w:rsid w:val="007A5B42"/>
    <w:rsid w:val="007C073B"/>
    <w:rsid w:val="007C0770"/>
    <w:rsid w:val="007C1A53"/>
    <w:rsid w:val="007D0988"/>
    <w:rsid w:val="007F2239"/>
    <w:rsid w:val="007F532C"/>
    <w:rsid w:val="008049D3"/>
    <w:rsid w:val="0081556D"/>
    <w:rsid w:val="008201F9"/>
    <w:rsid w:val="0082056D"/>
    <w:rsid w:val="00821B11"/>
    <w:rsid w:val="008308CE"/>
    <w:rsid w:val="00832FB2"/>
    <w:rsid w:val="00833016"/>
    <w:rsid w:val="00835BA1"/>
    <w:rsid w:val="008474A3"/>
    <w:rsid w:val="00851D1B"/>
    <w:rsid w:val="008535BD"/>
    <w:rsid w:val="00857DD6"/>
    <w:rsid w:val="00860C29"/>
    <w:rsid w:val="00871B32"/>
    <w:rsid w:val="00896A37"/>
    <w:rsid w:val="008A4E20"/>
    <w:rsid w:val="008B3C30"/>
    <w:rsid w:val="008B494F"/>
    <w:rsid w:val="008C0BC7"/>
    <w:rsid w:val="008C6BCD"/>
    <w:rsid w:val="008D6725"/>
    <w:rsid w:val="008F4943"/>
    <w:rsid w:val="00904836"/>
    <w:rsid w:val="00905667"/>
    <w:rsid w:val="00911F16"/>
    <w:rsid w:val="00914DF9"/>
    <w:rsid w:val="009232BD"/>
    <w:rsid w:val="00930BDD"/>
    <w:rsid w:val="00947EA3"/>
    <w:rsid w:val="009560C2"/>
    <w:rsid w:val="00966C67"/>
    <w:rsid w:val="00971DD3"/>
    <w:rsid w:val="009874B1"/>
    <w:rsid w:val="00993A43"/>
    <w:rsid w:val="00997A99"/>
    <w:rsid w:val="009A2658"/>
    <w:rsid w:val="009A31C6"/>
    <w:rsid w:val="009A51C2"/>
    <w:rsid w:val="009A5847"/>
    <w:rsid w:val="009A6878"/>
    <w:rsid w:val="009B056E"/>
    <w:rsid w:val="009B2702"/>
    <w:rsid w:val="009B3877"/>
    <w:rsid w:val="009C5F40"/>
    <w:rsid w:val="009D3452"/>
    <w:rsid w:val="009E29E2"/>
    <w:rsid w:val="009E3268"/>
    <w:rsid w:val="009F4A44"/>
    <w:rsid w:val="00A10B8D"/>
    <w:rsid w:val="00A121FA"/>
    <w:rsid w:val="00A154BD"/>
    <w:rsid w:val="00A23408"/>
    <w:rsid w:val="00A34C72"/>
    <w:rsid w:val="00A468F2"/>
    <w:rsid w:val="00A509F1"/>
    <w:rsid w:val="00A51626"/>
    <w:rsid w:val="00A544B3"/>
    <w:rsid w:val="00A60018"/>
    <w:rsid w:val="00A82D6A"/>
    <w:rsid w:val="00A84CBC"/>
    <w:rsid w:val="00AA16C2"/>
    <w:rsid w:val="00AA4D9E"/>
    <w:rsid w:val="00AB561A"/>
    <w:rsid w:val="00AB5AB6"/>
    <w:rsid w:val="00AB5D68"/>
    <w:rsid w:val="00AC6D4C"/>
    <w:rsid w:val="00AD0056"/>
    <w:rsid w:val="00AE3795"/>
    <w:rsid w:val="00AE4755"/>
    <w:rsid w:val="00AE529C"/>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F11"/>
    <w:rsid w:val="00B809A5"/>
    <w:rsid w:val="00BB54CA"/>
    <w:rsid w:val="00BC322E"/>
    <w:rsid w:val="00BC6214"/>
    <w:rsid w:val="00C02049"/>
    <w:rsid w:val="00C1366B"/>
    <w:rsid w:val="00C20EA4"/>
    <w:rsid w:val="00C24963"/>
    <w:rsid w:val="00C26483"/>
    <w:rsid w:val="00C26A6F"/>
    <w:rsid w:val="00C32B09"/>
    <w:rsid w:val="00C81756"/>
    <w:rsid w:val="00C90ED8"/>
    <w:rsid w:val="00CC2C38"/>
    <w:rsid w:val="00CC45AA"/>
    <w:rsid w:val="00CD0C9F"/>
    <w:rsid w:val="00CD61A6"/>
    <w:rsid w:val="00CD7AE9"/>
    <w:rsid w:val="00CD7E4A"/>
    <w:rsid w:val="00CF0A14"/>
    <w:rsid w:val="00CF5B32"/>
    <w:rsid w:val="00D02CD7"/>
    <w:rsid w:val="00D1693F"/>
    <w:rsid w:val="00D27390"/>
    <w:rsid w:val="00D43679"/>
    <w:rsid w:val="00D6259E"/>
    <w:rsid w:val="00D62638"/>
    <w:rsid w:val="00D63FDB"/>
    <w:rsid w:val="00D70752"/>
    <w:rsid w:val="00D764A7"/>
    <w:rsid w:val="00D8415A"/>
    <w:rsid w:val="00DA41A6"/>
    <w:rsid w:val="00DA7F89"/>
    <w:rsid w:val="00DB077D"/>
    <w:rsid w:val="00DB561C"/>
    <w:rsid w:val="00DC6F13"/>
    <w:rsid w:val="00DD37CB"/>
    <w:rsid w:val="00DD5C05"/>
    <w:rsid w:val="00DD78E4"/>
    <w:rsid w:val="00DE3A5B"/>
    <w:rsid w:val="00DE5A3C"/>
    <w:rsid w:val="00DE6CFC"/>
    <w:rsid w:val="00DF3D12"/>
    <w:rsid w:val="00DF6567"/>
    <w:rsid w:val="00DF7910"/>
    <w:rsid w:val="00E1461F"/>
    <w:rsid w:val="00E207CA"/>
    <w:rsid w:val="00E2779C"/>
    <w:rsid w:val="00E35319"/>
    <w:rsid w:val="00E43CDC"/>
    <w:rsid w:val="00E442C7"/>
    <w:rsid w:val="00E51A3F"/>
    <w:rsid w:val="00E7229B"/>
    <w:rsid w:val="00E82BCE"/>
    <w:rsid w:val="00E90047"/>
    <w:rsid w:val="00E95B8A"/>
    <w:rsid w:val="00E9673A"/>
    <w:rsid w:val="00ED2E7D"/>
    <w:rsid w:val="00ED6DC7"/>
    <w:rsid w:val="00EE0187"/>
    <w:rsid w:val="00EF176D"/>
    <w:rsid w:val="00EF2702"/>
    <w:rsid w:val="00EF3150"/>
    <w:rsid w:val="00EF3D3E"/>
    <w:rsid w:val="00F02C46"/>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user/SchaefflerGlobal" TargetMode="External"/><Relationship Id="rId7" Type="http://schemas.openxmlformats.org/officeDocument/2006/relationships/endnotes" Target="endnotes.xml"/><Relationship Id="rId12" Type="http://schemas.openxmlformats.org/officeDocument/2006/relationships/hyperlink" Target="http://www.schaeffler.com" TargetMode="External"/><Relationship Id="rId17" Type="http://schemas.openxmlformats.org/officeDocument/2006/relationships/hyperlink" Target="https://twitter.com/schaefflergrou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aeffler.com/"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facebook.com/SchaefflerGroup" TargetMode="External"/><Relationship Id="rId23" Type="http://schemas.openxmlformats.org/officeDocument/2006/relationships/hyperlink" Target="http://www.linkedin.com/company/schaeffler" TargetMode="External"/><Relationship Id="rId28" Type="http://schemas.openxmlformats.org/officeDocument/2006/relationships/footer" Target="footer2.xml"/><Relationship Id="rId10" Type="http://schemas.openxmlformats.org/officeDocument/2006/relationships/hyperlink" Target="mailto:laura.mckenzie@schaeffler.com" TargetMode="External"/><Relationship Id="rId19" Type="http://schemas.openxmlformats.org/officeDocument/2006/relationships/hyperlink" Target="https://www.instagram.com/schaefflergrou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facebook.com/SchaefflerDeutschland" TargetMode="External"/><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18A5-E34D-4AB6-BD53-787472A7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3458</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2021-05-12T21:11:00Z</dcterms:created>
  <dcterms:modified xsi:type="dcterms:W3CDTF">2021-05-12T21:11:00Z</dcterms:modified>
</cp:coreProperties>
</file>