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DE2A75">
            <w:pPr>
              <w:pStyle w:val="BU"/>
            </w:pPr>
          </w:p>
        </w:tc>
      </w:tr>
      <w:tr w:rsidR="00535E2C" w:rsidRPr="004F4817" w14:paraId="698614A0" w14:textId="77777777" w:rsidTr="00401E41">
        <w:trPr>
          <w:trHeight w:hRule="exact" w:val="1758"/>
        </w:trPr>
        <w:tc>
          <w:tcPr>
            <w:tcW w:w="7370" w:type="dxa"/>
          </w:tcPr>
          <w:p w14:paraId="14C7121B" w14:textId="28A28372" w:rsidR="00624C15" w:rsidRPr="000E2341" w:rsidRDefault="00624C15" w:rsidP="00624C15">
            <w:pPr>
              <w:pStyle w:val="Heading2"/>
              <w:outlineLvl w:val="1"/>
            </w:pPr>
            <w:bookmarkStart w:id="0" w:name="_Hlk14262545"/>
            <w:r w:rsidRPr="000E2341">
              <w:t>Online Customer Platform Optimi</w:t>
            </w:r>
            <w:r>
              <w:t>s</w:t>
            </w:r>
            <w:r w:rsidRPr="000E2341">
              <w:t xml:space="preserve">ed </w:t>
            </w:r>
          </w:p>
          <w:p w14:paraId="1B676B24" w14:textId="2EA75442" w:rsidR="00535E2C" w:rsidRPr="004F4817" w:rsidRDefault="00624C15" w:rsidP="00624C15">
            <w:pPr>
              <w:pStyle w:val="Heading1"/>
              <w:outlineLvl w:val="0"/>
              <w:rPr>
                <w:highlight w:val="yellow"/>
              </w:rPr>
            </w:pPr>
            <w:r w:rsidRPr="000E2341">
              <w:t>Schaeffler combines e-commerce</w:t>
            </w:r>
            <w:r>
              <w:t>, knowledge base</w:t>
            </w:r>
            <w:r w:rsidRPr="000E2341">
              <w:t xml:space="preserve"> and </w:t>
            </w:r>
            <w:r>
              <w:t>product catalogue</w:t>
            </w:r>
            <w:r w:rsidRPr="000E2341">
              <w:t xml:space="preserve"> in a single platform</w:t>
            </w:r>
          </w:p>
        </w:tc>
      </w:tr>
      <w:tr w:rsidR="00535E2C" w:rsidRPr="00871B32" w14:paraId="33723EF2" w14:textId="77777777" w:rsidTr="00401E41">
        <w:trPr>
          <w:trHeight w:hRule="exact" w:val="737"/>
        </w:trPr>
        <w:tc>
          <w:tcPr>
            <w:tcW w:w="7370" w:type="dxa"/>
          </w:tcPr>
          <w:p w14:paraId="57D22214" w14:textId="77777777" w:rsidR="00535E2C" w:rsidRPr="00E51A3F" w:rsidRDefault="00535E2C" w:rsidP="00401E41"/>
        </w:tc>
      </w:tr>
    </w:tbl>
    <w:p w14:paraId="6D96C9C0" w14:textId="0205E83A" w:rsidR="00624C15" w:rsidRPr="000E2341" w:rsidRDefault="00624C15" w:rsidP="00624C15">
      <w:pPr>
        <w:pStyle w:val="ListParagraph"/>
      </w:pPr>
      <w:r w:rsidRPr="000E2341">
        <w:rPr>
          <w:rFonts w:ascii="Calibri" w:hAnsi="Calibri"/>
        </w:rPr>
        <w:t>Research, compare, and order:</w:t>
      </w:r>
      <w:r w:rsidRPr="000E2341">
        <w:t xml:space="preserve"> Schaeffler has optimi</w:t>
      </w:r>
      <w:r>
        <w:t>s</w:t>
      </w:r>
      <w:r w:rsidRPr="000E2341">
        <w:t xml:space="preserve">ed its medias online platform with new functions and a new, responsive design </w:t>
      </w:r>
    </w:p>
    <w:p w14:paraId="4CC6C94E" w14:textId="77777777" w:rsidR="00624C15" w:rsidRPr="000E2341" w:rsidRDefault="00624C15" w:rsidP="00624C15">
      <w:pPr>
        <w:pStyle w:val="ListParagraph"/>
      </w:pPr>
      <w:r w:rsidRPr="000E2341">
        <w:t>The platform is structured as a three-tier user model and covers different customer requirements</w:t>
      </w:r>
    </w:p>
    <w:p w14:paraId="7ECF34D5" w14:textId="346A0EC3" w:rsidR="00D70752" w:rsidRPr="005155D1" w:rsidRDefault="00624C15" w:rsidP="00624C15">
      <w:pPr>
        <w:pStyle w:val="ListParagraph"/>
      </w:pPr>
      <w:r w:rsidRPr="000E2341">
        <w:t>The content is adapted to the specific countr</w:t>
      </w:r>
      <w:r>
        <w:t>ies</w:t>
      </w:r>
      <w:r w:rsidRPr="000E2341">
        <w:t xml:space="preserve"> and available in eleven languages</w:t>
      </w:r>
    </w:p>
    <w:bookmarkEnd w:id="0"/>
    <w:p w14:paraId="19F34818" w14:textId="5F00C433" w:rsidR="00624C15" w:rsidRDefault="00357CC4" w:rsidP="00624C15">
      <w:pPr>
        <w:spacing w:after="240"/>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624C15">
        <w:rPr>
          <w:lang w:val="en-GB"/>
        </w:rPr>
        <w:t>20</w:t>
      </w:r>
      <w:r w:rsidR="0002077D" w:rsidRPr="005E5EE4">
        <w:rPr>
          <w:lang w:val="en-GB"/>
        </w:rPr>
        <w:t xml:space="preserve"> </w:t>
      </w:r>
      <w:r w:rsidR="009D3452">
        <w:rPr>
          <w:lang w:val="en-GB"/>
        </w:rPr>
        <w:t>May,</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624C15" w:rsidRPr="000E2341">
        <w:t>The integrated automotive and industrial supplier Schaeffler has optimi</w:t>
      </w:r>
      <w:r w:rsidR="00624C15">
        <w:t>s</w:t>
      </w:r>
      <w:r w:rsidR="00624C15" w:rsidRPr="000E2341">
        <w:t xml:space="preserve">ed its </w:t>
      </w:r>
      <w:r w:rsidR="00624C15" w:rsidRPr="003F63D1">
        <w:t>medias online platform</w:t>
      </w:r>
      <w:r w:rsidR="00624C15">
        <w:t xml:space="preserve"> </w:t>
      </w:r>
      <w:r w:rsidR="00624C15" w:rsidRPr="003F63D1">
        <w:t>(</w:t>
      </w:r>
      <w:hyperlink r:id="rId8" w:history="1">
        <w:r w:rsidR="00624C15" w:rsidRPr="00B34669">
          <w:rPr>
            <w:rStyle w:val="Hyperlink"/>
          </w:rPr>
          <w:t>https://medias.schaeffler.com</w:t>
        </w:r>
      </w:hyperlink>
      <w:r w:rsidR="00624C15">
        <w:t>)</w:t>
      </w:r>
      <w:r w:rsidR="00624C15" w:rsidRPr="000E2341">
        <w:t xml:space="preserve"> in order to provide users </w:t>
      </w:r>
      <w:r w:rsidR="00624C15">
        <w:t xml:space="preserve">with </w:t>
      </w:r>
      <w:r w:rsidR="00624C15" w:rsidRPr="000E2341">
        <w:t>even faster and more efficiently with comprehensive information. In addition to</w:t>
      </w:r>
      <w:r w:rsidR="00624C15">
        <w:t xml:space="preserve"> </w:t>
      </w:r>
      <w:r w:rsidR="00624C15" w:rsidRPr="000E2341">
        <w:t>information on rolling</w:t>
      </w:r>
      <w:r w:rsidR="00624C15">
        <w:t xml:space="preserve"> and plain</w:t>
      </w:r>
      <w:r w:rsidR="00624C15" w:rsidRPr="000E2341">
        <w:t xml:space="preserve"> bearings</w:t>
      </w:r>
      <w:r w:rsidR="00624C15">
        <w:t xml:space="preserve">, linear systems as well as </w:t>
      </w:r>
      <w:r w:rsidR="00624C15" w:rsidRPr="003F63D1">
        <w:t>mechatronic, digital and service solutions</w:t>
      </w:r>
      <w:r w:rsidR="00624C15" w:rsidRPr="000E2341">
        <w:t xml:space="preserve">, medias now also gives Schaeffler customers and interested parties access to selection </w:t>
      </w:r>
      <w:r w:rsidR="00624C15">
        <w:t>assistants</w:t>
      </w:r>
      <w:r w:rsidR="00624C15" w:rsidRPr="000E2341">
        <w:t>, configuration tools, and the ordering</w:t>
      </w:r>
      <w:r w:rsidR="00624C15">
        <w:t xml:space="preserve"> process</w:t>
      </w:r>
      <w:r w:rsidR="00624C15" w:rsidRPr="000E2341">
        <w:t xml:space="preserve"> itself. </w:t>
      </w:r>
    </w:p>
    <w:p w14:paraId="252187E7" w14:textId="3B73CFF7" w:rsidR="00624C15" w:rsidRPr="000E2341" w:rsidRDefault="00624C15" w:rsidP="00624C15">
      <w:pPr>
        <w:spacing w:after="240"/>
        <w:rPr>
          <w:rFonts w:eastAsia="Times New Roman" w:cstheme="minorHAnsi"/>
        </w:rPr>
      </w:pPr>
      <w:r w:rsidRPr="000E2341">
        <w:t xml:space="preserve">As part of the enhancement of its user-friendliness, the platform has also been given a simplified navigation and a </w:t>
      </w:r>
      <w:r>
        <w:t xml:space="preserve">new and </w:t>
      </w:r>
      <w:r w:rsidRPr="000E2341">
        <w:t>responsive design</w:t>
      </w:r>
      <w:r>
        <w:t>,</w:t>
      </w:r>
      <w:r w:rsidRPr="000E2341">
        <w:t xml:space="preserve"> as well as new content and functions. The three-tier user model structure, which comprises medias, medias Plus, and medias Business, also covers different customer requirements. The content has been adapted for the specific country in each case and is available in eleven different languages. </w:t>
      </w:r>
    </w:p>
    <w:p w14:paraId="126771D4" w14:textId="77777777" w:rsidR="00624C15" w:rsidRPr="000E2341" w:rsidRDefault="00624C15" w:rsidP="00624C15">
      <w:pPr>
        <w:spacing w:before="0"/>
      </w:pPr>
      <w:bookmarkStart w:id="2" w:name="_Hlk67403777"/>
      <w:r>
        <w:rPr>
          <w:rFonts w:ascii="Calibri" w:hAnsi="Calibri"/>
          <w:b/>
        </w:rPr>
        <w:t>G</w:t>
      </w:r>
      <w:r w:rsidRPr="000E2341">
        <w:rPr>
          <w:rFonts w:ascii="Calibri" w:hAnsi="Calibri"/>
          <w:b/>
        </w:rPr>
        <w:t>et started quickly without registration</w:t>
      </w:r>
      <w:bookmarkStart w:id="3" w:name="_Hlk67403751"/>
      <w:bookmarkEnd w:id="2"/>
      <w:r w:rsidRPr="000E2341">
        <w:rPr>
          <w:rFonts w:ascii="Calibri" w:hAnsi="Calibri"/>
          <w:b/>
        </w:rPr>
        <w:t>: medias</w:t>
      </w:r>
      <w:r w:rsidRPr="000E2341">
        <w:br/>
        <w:t xml:space="preserve">All product information, solutions, and services from Schaeffler’s Industrial division can be found here, and new content is being added </w:t>
      </w:r>
      <w:r>
        <w:t>constantly</w:t>
      </w:r>
      <w:r w:rsidRPr="000E2341">
        <w:t xml:space="preserve">. Alongside established engineering tools, several new options are also now available, including </w:t>
      </w:r>
      <w:r>
        <w:t>the</w:t>
      </w:r>
      <w:r w:rsidRPr="000E2341">
        <w:t xml:space="preserve"> linear configurat</w:t>
      </w:r>
      <w:r>
        <w:t>or</w:t>
      </w:r>
      <w:r w:rsidRPr="000E2341">
        <w:t xml:space="preserve"> </w:t>
      </w:r>
      <w:r w:rsidRPr="00CA4FD6">
        <w:t>which allows the design of linear guidance systems based on the customers’ requirements</w:t>
      </w:r>
      <w:r w:rsidRPr="000E2341">
        <w:t xml:space="preserve">. All changes and extensions that are made are visually illustrated immediately during configuration. </w:t>
      </w:r>
      <w:bookmarkEnd w:id="3"/>
    </w:p>
    <w:p w14:paraId="25867B61" w14:textId="64FDFEBC" w:rsidR="00624C15" w:rsidRPr="000E2341" w:rsidRDefault="00624C15" w:rsidP="00624C15">
      <w:pPr>
        <w:spacing w:after="240"/>
        <w:rPr>
          <w:rFonts w:ascii="Calibri" w:hAnsi="Calibri" w:cs="Calibri"/>
        </w:rPr>
      </w:pPr>
      <w:r w:rsidRPr="000E2341">
        <w:rPr>
          <w:rFonts w:ascii="Calibri" w:hAnsi="Calibri"/>
          <w:b/>
        </w:rPr>
        <w:t>For greater performance at no cost: medias Plus</w:t>
      </w:r>
      <w:r w:rsidRPr="000E2341">
        <w:rPr>
          <w:rFonts w:ascii="Calibri" w:hAnsi="Calibri"/>
        </w:rPr>
        <w:br/>
      </w:r>
      <w:r>
        <w:rPr>
          <w:rFonts w:ascii="Calibri" w:hAnsi="Calibri"/>
        </w:rPr>
        <w:t>M</w:t>
      </w:r>
      <w:r w:rsidRPr="000E2341">
        <w:rPr>
          <w:rFonts w:ascii="Calibri" w:hAnsi="Calibri"/>
        </w:rPr>
        <w:t>edias Plus is also available free of charge following a brief registration process. Users can save favo</w:t>
      </w:r>
      <w:r>
        <w:rPr>
          <w:rFonts w:ascii="Calibri" w:hAnsi="Calibri"/>
        </w:rPr>
        <w:t>u</w:t>
      </w:r>
      <w:r w:rsidRPr="000E2341">
        <w:rPr>
          <w:rFonts w:ascii="Calibri" w:hAnsi="Calibri"/>
        </w:rPr>
        <w:t xml:space="preserve">rites using a </w:t>
      </w:r>
      <w:r>
        <w:rPr>
          <w:rFonts w:ascii="Calibri" w:hAnsi="Calibri"/>
        </w:rPr>
        <w:t xml:space="preserve">wish list </w:t>
      </w:r>
      <w:r w:rsidRPr="000E2341">
        <w:rPr>
          <w:rFonts w:ascii="Calibri" w:hAnsi="Calibri"/>
        </w:rPr>
        <w:t xml:space="preserve">and </w:t>
      </w:r>
      <w:r>
        <w:rPr>
          <w:rFonts w:ascii="Calibri" w:hAnsi="Calibri"/>
        </w:rPr>
        <w:t xml:space="preserve">can </w:t>
      </w:r>
      <w:r w:rsidRPr="000E2341">
        <w:rPr>
          <w:rFonts w:ascii="Calibri" w:hAnsi="Calibri"/>
        </w:rPr>
        <w:t xml:space="preserve">directly </w:t>
      </w:r>
      <w:r>
        <w:rPr>
          <w:rFonts w:ascii="Calibri" w:hAnsi="Calibri"/>
        </w:rPr>
        <w:t xml:space="preserve">request a quotation </w:t>
      </w:r>
      <w:r>
        <w:rPr>
          <w:rFonts w:ascii="Calibri" w:hAnsi="Calibri"/>
        </w:rPr>
        <w:lastRenderedPageBreak/>
        <w:t xml:space="preserve">from </w:t>
      </w:r>
      <w:r w:rsidRPr="000E2341">
        <w:rPr>
          <w:rFonts w:ascii="Calibri" w:hAnsi="Calibri"/>
        </w:rPr>
        <w:t>Schaeffler sales partners</w:t>
      </w:r>
      <w:r>
        <w:rPr>
          <w:rFonts w:ascii="Calibri" w:hAnsi="Calibri"/>
        </w:rPr>
        <w:t xml:space="preserve">. </w:t>
      </w:r>
      <w:r w:rsidRPr="000E2341">
        <w:rPr>
          <w:rFonts w:ascii="Calibri" w:hAnsi="Calibri"/>
        </w:rPr>
        <w:t xml:space="preserve">What is more, linear configurations can also be stored and retrieved at any time, and users will shortly receive access to white papers and product training videos. </w:t>
      </w:r>
    </w:p>
    <w:p w14:paraId="3337F5E8" w14:textId="77777777" w:rsidR="00624C15" w:rsidRPr="000E2341" w:rsidRDefault="00624C15" w:rsidP="00624C15">
      <w:pPr>
        <w:spacing w:before="100" w:beforeAutospacing="1"/>
        <w:rPr>
          <w:noProof/>
        </w:rPr>
      </w:pPr>
      <w:r w:rsidRPr="000E2341">
        <w:rPr>
          <w:rFonts w:ascii="Calibri" w:hAnsi="Calibri"/>
          <w:b/>
        </w:rPr>
        <w:t>For Schaeffler sales partners and direct customers: medias Business</w:t>
      </w:r>
      <w:r w:rsidRPr="000E2341">
        <w:rPr>
          <w:rFonts w:ascii="Calibri" w:hAnsi="Calibri"/>
        </w:rPr>
        <w:br/>
      </w:r>
      <w:r>
        <w:rPr>
          <w:rFonts w:ascii="Calibri" w:hAnsi="Calibri"/>
        </w:rPr>
        <w:t>M</w:t>
      </w:r>
      <w:r w:rsidRPr="000E2341">
        <w:rPr>
          <w:rFonts w:ascii="Calibri" w:hAnsi="Calibri"/>
        </w:rPr>
        <w:t>edias Business is aimed at</w:t>
      </w:r>
      <w:r>
        <w:rPr>
          <w:rFonts w:ascii="Calibri" w:hAnsi="Calibri"/>
        </w:rPr>
        <w:t xml:space="preserve"> existing</w:t>
      </w:r>
      <w:r w:rsidRPr="000E2341">
        <w:rPr>
          <w:rFonts w:ascii="Calibri" w:hAnsi="Calibri"/>
        </w:rPr>
        <w:t xml:space="preserve"> Schaeffler customers, and it provides unrestricted access to the full range of consultation tools and product information and includes an even larger range of product variants. In addition to the simple and direct ordering </w:t>
      </w:r>
      <w:r>
        <w:rPr>
          <w:rFonts w:ascii="Calibri" w:hAnsi="Calibri"/>
        </w:rPr>
        <w:t>process</w:t>
      </w:r>
      <w:r w:rsidRPr="000E2341">
        <w:rPr>
          <w:rFonts w:ascii="Calibri" w:hAnsi="Calibri"/>
        </w:rPr>
        <w:t xml:space="preserve">, medias Business also includes numerous extras that facilitate commercial processes, such as information about </w:t>
      </w:r>
      <w:r>
        <w:rPr>
          <w:rFonts w:ascii="Calibri" w:hAnsi="Calibri"/>
        </w:rPr>
        <w:t>scale prices</w:t>
      </w:r>
      <w:r w:rsidRPr="000E2341">
        <w:rPr>
          <w:rFonts w:ascii="Calibri" w:hAnsi="Calibri"/>
        </w:rPr>
        <w:t xml:space="preserve">, real-time availability, and </w:t>
      </w:r>
      <w:r>
        <w:rPr>
          <w:rFonts w:ascii="Calibri" w:hAnsi="Calibri"/>
        </w:rPr>
        <w:t xml:space="preserve">an </w:t>
      </w:r>
      <w:r w:rsidRPr="000E2341">
        <w:rPr>
          <w:rFonts w:ascii="Calibri" w:hAnsi="Calibri"/>
        </w:rPr>
        <w:t xml:space="preserve">overview of </w:t>
      </w:r>
      <w:r>
        <w:rPr>
          <w:rFonts w:ascii="Calibri" w:hAnsi="Calibri"/>
        </w:rPr>
        <w:t>open orders</w:t>
      </w:r>
      <w:r w:rsidRPr="000E2341">
        <w:rPr>
          <w:rFonts w:ascii="Calibri" w:hAnsi="Calibri"/>
        </w:rPr>
        <w:t>.</w:t>
      </w:r>
    </w:p>
    <w:p w14:paraId="04E18B91" w14:textId="77777777" w:rsidR="00624C15" w:rsidRPr="00480884" w:rsidRDefault="00624C15" w:rsidP="00624C15">
      <w:pPr>
        <w:spacing w:after="240"/>
        <w:rPr>
          <w:bCs/>
        </w:rPr>
      </w:pPr>
      <w:r w:rsidRPr="000E2341">
        <w:t xml:space="preserve">The content available in medias is being successively expanded. </w:t>
      </w:r>
      <w:r>
        <w:t>M</w:t>
      </w:r>
      <w:r w:rsidRPr="000E2341">
        <w:t xml:space="preserve">edias is thus increasingly becoming a central knowledge platform. </w:t>
      </w:r>
      <w:r>
        <w:br/>
      </w:r>
    </w:p>
    <w:p w14:paraId="5BB3FBB0" w14:textId="77777777" w:rsidR="00624C15" w:rsidRPr="000E2341" w:rsidRDefault="00624C15" w:rsidP="00624C15">
      <w:pPr>
        <w:rPr>
          <w:noProof/>
        </w:rPr>
      </w:pPr>
      <w:r w:rsidRPr="000E2341">
        <w:rPr>
          <w:noProof/>
        </w:rPr>
        <w:drawing>
          <wp:inline distT="0" distB="0" distL="0" distR="0" wp14:anchorId="03322BD5" wp14:editId="36C82A87">
            <wp:extent cx="3457979" cy="1945758"/>
            <wp:effectExtent l="0" t="0" r="9525" b="0"/>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851" cy="1965380"/>
                    </a:xfrm>
                    <a:prstGeom prst="rect">
                      <a:avLst/>
                    </a:prstGeom>
                    <a:noFill/>
                    <a:ln>
                      <a:noFill/>
                    </a:ln>
                  </pic:spPr>
                </pic:pic>
              </a:graphicData>
            </a:graphic>
          </wp:inline>
        </w:drawing>
      </w:r>
    </w:p>
    <w:p w14:paraId="22CB69C1" w14:textId="2E2539F2" w:rsidR="00624C15" w:rsidRPr="000E2341" w:rsidRDefault="00624C15" w:rsidP="00624C15">
      <w:pPr>
        <w:rPr>
          <w:rFonts w:eastAsia="Times New Roman" w:cstheme="minorHAnsi"/>
          <w:sz w:val="20"/>
          <w:szCs w:val="20"/>
        </w:rPr>
      </w:pPr>
      <w:r w:rsidRPr="000E2341">
        <w:rPr>
          <w:sz w:val="20"/>
          <w:szCs w:val="20"/>
        </w:rPr>
        <w:t>Schaeffler has optimi</w:t>
      </w:r>
      <w:r>
        <w:rPr>
          <w:sz w:val="20"/>
          <w:szCs w:val="20"/>
        </w:rPr>
        <w:t>s</w:t>
      </w:r>
      <w:r w:rsidRPr="000E2341">
        <w:rPr>
          <w:sz w:val="20"/>
          <w:szCs w:val="20"/>
        </w:rPr>
        <w:t>ed its medias online product catalog</w:t>
      </w:r>
      <w:r>
        <w:rPr>
          <w:sz w:val="20"/>
          <w:szCs w:val="20"/>
        </w:rPr>
        <w:t>ue</w:t>
      </w:r>
      <w:r w:rsidRPr="000E2341">
        <w:rPr>
          <w:sz w:val="20"/>
          <w:szCs w:val="20"/>
        </w:rPr>
        <w:t xml:space="preserve"> with new content and functions as well as a responsive new design.</w:t>
      </w:r>
    </w:p>
    <w:p w14:paraId="70A4CA48" w14:textId="77777777" w:rsidR="00624C15" w:rsidRPr="000E2341" w:rsidRDefault="00624C15" w:rsidP="00624C15">
      <w:pPr>
        <w:rPr>
          <w:sz w:val="20"/>
          <w:szCs w:val="20"/>
        </w:rPr>
      </w:pPr>
    </w:p>
    <w:p w14:paraId="7CF11CB2" w14:textId="77777777" w:rsidR="00624C15" w:rsidRPr="000E2341" w:rsidRDefault="00624C15" w:rsidP="00624C15">
      <w:pPr>
        <w:spacing w:after="240"/>
        <w:rPr>
          <w:rFonts w:ascii="Calibri" w:hAnsi="Calibri"/>
          <w:i/>
          <w:sz w:val="20"/>
          <w:szCs w:val="20"/>
        </w:rPr>
      </w:pPr>
      <w:r w:rsidRPr="000E2341">
        <w:rPr>
          <w:noProof/>
        </w:rPr>
        <w:drawing>
          <wp:inline distT="0" distB="0" distL="0" distR="0" wp14:anchorId="38144498" wp14:editId="7C985F52">
            <wp:extent cx="3508744" cy="1972895"/>
            <wp:effectExtent l="0" t="0" r="0" b="889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355" cy="1981673"/>
                    </a:xfrm>
                    <a:prstGeom prst="rect">
                      <a:avLst/>
                    </a:prstGeom>
                    <a:noFill/>
                    <a:ln>
                      <a:noFill/>
                    </a:ln>
                  </pic:spPr>
                </pic:pic>
              </a:graphicData>
            </a:graphic>
          </wp:inline>
        </w:drawing>
      </w:r>
    </w:p>
    <w:p w14:paraId="48E6D246" w14:textId="652CBA53" w:rsidR="00624C15" w:rsidRPr="000E2341" w:rsidRDefault="00624C15" w:rsidP="00624C15">
      <w:pPr>
        <w:spacing w:after="240"/>
        <w:rPr>
          <w:rFonts w:eastAsia="Times New Roman" w:cstheme="minorHAnsi"/>
          <w:sz w:val="20"/>
          <w:szCs w:val="20"/>
        </w:rPr>
      </w:pPr>
      <w:r w:rsidRPr="000E2341">
        <w:rPr>
          <w:sz w:val="20"/>
          <w:szCs w:val="20"/>
        </w:rPr>
        <w:t xml:space="preserve">In addition to comprehensive information about bearings and bearing-related topics, selection </w:t>
      </w:r>
      <w:r>
        <w:rPr>
          <w:sz w:val="20"/>
          <w:szCs w:val="20"/>
        </w:rPr>
        <w:t>assistants</w:t>
      </w:r>
      <w:r w:rsidRPr="000E2341">
        <w:rPr>
          <w:sz w:val="20"/>
          <w:szCs w:val="20"/>
        </w:rPr>
        <w:t xml:space="preserve"> and configuration tools such as the linear configurat</w:t>
      </w:r>
      <w:r>
        <w:rPr>
          <w:sz w:val="20"/>
          <w:szCs w:val="20"/>
        </w:rPr>
        <w:t>or</w:t>
      </w:r>
      <w:r w:rsidRPr="000E2341">
        <w:rPr>
          <w:sz w:val="20"/>
          <w:szCs w:val="20"/>
        </w:rPr>
        <w:t xml:space="preserve"> shown here, customers also have access to the ordering system itself in the medias online platform.</w:t>
      </w:r>
    </w:p>
    <w:p w14:paraId="5A1D99C6" w14:textId="77777777" w:rsidR="00624C15" w:rsidRPr="000E2341" w:rsidRDefault="00624C15" w:rsidP="00624C15">
      <w:pPr>
        <w:spacing w:after="240"/>
        <w:rPr>
          <w:rFonts w:ascii="Calibri" w:hAnsi="Calibri"/>
          <w:i/>
          <w:sz w:val="20"/>
          <w:szCs w:val="20"/>
        </w:rPr>
      </w:pPr>
    </w:p>
    <w:p w14:paraId="3CA132AC" w14:textId="77777777" w:rsidR="00624C15" w:rsidRPr="000E2341" w:rsidRDefault="00624C15" w:rsidP="00624C15">
      <w:pPr>
        <w:spacing w:before="120"/>
        <w:rPr>
          <w:rFonts w:ascii="Calibri" w:hAnsi="Calibri" w:cs="Calibri"/>
          <w:i/>
          <w:sz w:val="20"/>
          <w:szCs w:val="20"/>
        </w:rPr>
      </w:pPr>
    </w:p>
    <w:p w14:paraId="0F21BFFD" w14:textId="77777777" w:rsidR="00624C15" w:rsidRPr="000E2341" w:rsidRDefault="00624C15" w:rsidP="00624C15">
      <w:r w:rsidRPr="000E2341">
        <w:t>Images: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624C15" w:rsidRPr="000E2341" w14:paraId="4AB39A21" w14:textId="77777777" w:rsidTr="002474D5">
        <w:trPr>
          <w:trHeight w:hRule="exact" w:val="340"/>
        </w:trPr>
        <w:tc>
          <w:tcPr>
            <w:tcW w:w="7370" w:type="dxa"/>
            <w:tcBorders>
              <w:bottom w:val="single" w:sz="2" w:space="0" w:color="646464"/>
            </w:tcBorders>
          </w:tcPr>
          <w:p w14:paraId="1CCEF5AC" w14:textId="77777777" w:rsidR="00624C15" w:rsidRPr="000E2341" w:rsidRDefault="00624C15" w:rsidP="002474D5"/>
        </w:tc>
      </w:tr>
      <w:tr w:rsidR="00624C15" w:rsidRPr="000E2341" w14:paraId="3C7DC88A" w14:textId="77777777" w:rsidTr="002474D5">
        <w:trPr>
          <w:trHeight w:hRule="exact" w:val="340"/>
        </w:trPr>
        <w:tc>
          <w:tcPr>
            <w:tcW w:w="7370" w:type="dxa"/>
            <w:tcBorders>
              <w:top w:val="single" w:sz="2" w:space="0" w:color="646464"/>
            </w:tcBorders>
          </w:tcPr>
          <w:p w14:paraId="672CCB3D" w14:textId="77777777" w:rsidR="00624C15" w:rsidRPr="000E2341" w:rsidRDefault="00624C15" w:rsidP="002474D5"/>
        </w:tc>
      </w:tr>
    </w:tbl>
    <w:p w14:paraId="408326C2" w14:textId="77777777" w:rsidR="00624C15" w:rsidRPr="000E2341" w:rsidRDefault="00624C15" w:rsidP="00624C15">
      <w:pPr>
        <w:keepNext/>
        <w:keepLines/>
        <w:spacing w:before="0"/>
        <w:jc w:val="both"/>
        <w:outlineLvl w:val="1"/>
        <w:rPr>
          <w:rFonts w:ascii="Calibri" w:eastAsia="Times New Roman" w:hAnsi="Calibri" w:cs="Calibri"/>
          <w:b/>
          <w:sz w:val="16"/>
          <w:szCs w:val="16"/>
        </w:rPr>
      </w:pPr>
      <w:r w:rsidRPr="000E2341">
        <w:rPr>
          <w:rFonts w:ascii="Calibri" w:hAnsi="Calibri"/>
          <w:b/>
          <w:sz w:val="16"/>
          <w:szCs w:val="16"/>
        </w:rPr>
        <w:t>Schaeffler Group – We pioneer motion</w:t>
      </w:r>
    </w:p>
    <w:p w14:paraId="7A3E2EC6" w14:textId="0272A50A" w:rsidR="00636FE4" w:rsidRPr="00636FE4" w:rsidRDefault="00624C15" w:rsidP="00624C15">
      <w:pPr>
        <w:spacing w:after="240"/>
        <w:rPr>
          <w:sz w:val="16"/>
          <w:szCs w:val="16"/>
        </w:rPr>
      </w:pPr>
      <w:r w:rsidRPr="005B78AC">
        <w:rPr>
          <w:rFonts w:ascii="Calibri" w:eastAsia="Times New Roman" w:hAnsi="Calibri" w:cs="Calibri"/>
          <w:color w:val="49494A"/>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83,900 employees, Schaeffler is one of the world’s largest family companies. With more than 1,900 patent applications in 2020,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149C79EB" w:rsidR="008535BD" w:rsidRPr="00443614" w:rsidRDefault="009B2702"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br/>
      </w:r>
      <w:r w:rsidR="008535BD"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140B" w14:textId="77777777" w:rsidR="0017625D" w:rsidRDefault="0017625D" w:rsidP="00DF6567">
      <w:pPr>
        <w:spacing w:line="240" w:lineRule="auto"/>
      </w:pPr>
      <w:r>
        <w:separator/>
      </w:r>
    </w:p>
  </w:endnote>
  <w:endnote w:type="continuationSeparator" w:id="0">
    <w:p w14:paraId="36FCE6E7" w14:textId="77777777" w:rsidR="0017625D" w:rsidRDefault="0017625D"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88AB" w14:textId="77777777" w:rsidR="0017625D" w:rsidRDefault="0017625D" w:rsidP="00DF6567">
      <w:pPr>
        <w:spacing w:line="240" w:lineRule="auto"/>
      </w:pPr>
      <w:r>
        <w:separator/>
      </w:r>
    </w:p>
  </w:footnote>
  <w:footnote w:type="continuationSeparator" w:id="0">
    <w:p w14:paraId="5CD81708" w14:textId="77777777" w:rsidR="0017625D" w:rsidRDefault="0017625D"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7CF348B2"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7CF348B2"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B2B52"/>
    <w:multiLevelType w:val="hybridMultilevel"/>
    <w:tmpl w:val="3F68D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4"/>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4587A"/>
    <w:rsid w:val="00152491"/>
    <w:rsid w:val="00153B3F"/>
    <w:rsid w:val="001620B6"/>
    <w:rsid w:val="00162450"/>
    <w:rsid w:val="00162506"/>
    <w:rsid w:val="00173083"/>
    <w:rsid w:val="0017625D"/>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27C27"/>
    <w:rsid w:val="002317C9"/>
    <w:rsid w:val="00236F91"/>
    <w:rsid w:val="00237A3B"/>
    <w:rsid w:val="00240700"/>
    <w:rsid w:val="00253BCC"/>
    <w:rsid w:val="00260B89"/>
    <w:rsid w:val="00265326"/>
    <w:rsid w:val="00272C36"/>
    <w:rsid w:val="00272D28"/>
    <w:rsid w:val="00275397"/>
    <w:rsid w:val="00276257"/>
    <w:rsid w:val="00291368"/>
    <w:rsid w:val="00296941"/>
    <w:rsid w:val="002A1879"/>
    <w:rsid w:val="002E68F4"/>
    <w:rsid w:val="002F05F5"/>
    <w:rsid w:val="002F71F8"/>
    <w:rsid w:val="00300660"/>
    <w:rsid w:val="00300D11"/>
    <w:rsid w:val="003022D5"/>
    <w:rsid w:val="003060A0"/>
    <w:rsid w:val="00323947"/>
    <w:rsid w:val="00327BFC"/>
    <w:rsid w:val="0033108C"/>
    <w:rsid w:val="00336E29"/>
    <w:rsid w:val="00354776"/>
    <w:rsid w:val="00357CC4"/>
    <w:rsid w:val="00360F79"/>
    <w:rsid w:val="00371904"/>
    <w:rsid w:val="0037195E"/>
    <w:rsid w:val="00380E98"/>
    <w:rsid w:val="00383534"/>
    <w:rsid w:val="00390428"/>
    <w:rsid w:val="00392558"/>
    <w:rsid w:val="0039421C"/>
    <w:rsid w:val="00395285"/>
    <w:rsid w:val="003961A3"/>
    <w:rsid w:val="003A1F52"/>
    <w:rsid w:val="003C2A2A"/>
    <w:rsid w:val="003C755C"/>
    <w:rsid w:val="003D15DC"/>
    <w:rsid w:val="003E3998"/>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0FD2"/>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155D1"/>
    <w:rsid w:val="00520B52"/>
    <w:rsid w:val="00521B83"/>
    <w:rsid w:val="005232BD"/>
    <w:rsid w:val="00523C0B"/>
    <w:rsid w:val="005254C5"/>
    <w:rsid w:val="00535E2C"/>
    <w:rsid w:val="0054049A"/>
    <w:rsid w:val="00555FB0"/>
    <w:rsid w:val="00556401"/>
    <w:rsid w:val="00560776"/>
    <w:rsid w:val="00563369"/>
    <w:rsid w:val="00566AB7"/>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24C15"/>
    <w:rsid w:val="00626DF2"/>
    <w:rsid w:val="0063105E"/>
    <w:rsid w:val="0063204D"/>
    <w:rsid w:val="006358C7"/>
    <w:rsid w:val="00635FD9"/>
    <w:rsid w:val="006368C2"/>
    <w:rsid w:val="00636FE4"/>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056D"/>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2702"/>
    <w:rsid w:val="009B3877"/>
    <w:rsid w:val="009C5F40"/>
    <w:rsid w:val="009D3452"/>
    <w:rsid w:val="009E29E2"/>
    <w:rsid w:val="009E3268"/>
    <w:rsid w:val="009F4A44"/>
    <w:rsid w:val="00A10B8D"/>
    <w:rsid w:val="00A121FA"/>
    <w:rsid w:val="00A154BD"/>
    <w:rsid w:val="00A23408"/>
    <w:rsid w:val="00A34C72"/>
    <w:rsid w:val="00A468F2"/>
    <w:rsid w:val="00A509F1"/>
    <w:rsid w:val="00A51626"/>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1D7B"/>
    <w:rsid w:val="00D1693F"/>
    <w:rsid w:val="00D27390"/>
    <w:rsid w:val="00D43679"/>
    <w:rsid w:val="00D6259E"/>
    <w:rsid w:val="00D62638"/>
    <w:rsid w:val="00D63FDB"/>
    <w:rsid w:val="00D70752"/>
    <w:rsid w:val="00D764A7"/>
    <w:rsid w:val="00D8415A"/>
    <w:rsid w:val="00DA41A6"/>
    <w:rsid w:val="00DA7F89"/>
    <w:rsid w:val="00DB077D"/>
    <w:rsid w:val="00DB561C"/>
    <w:rsid w:val="00DC6F13"/>
    <w:rsid w:val="00DD37CB"/>
    <w:rsid w:val="00DD5C05"/>
    <w:rsid w:val="00DD78E4"/>
    <w:rsid w:val="00DE2A75"/>
    <w:rsid w:val="00DE3A5B"/>
    <w:rsid w:val="00DE5A3C"/>
    <w:rsid w:val="00DE6CFC"/>
    <w:rsid w:val="00DE77DA"/>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schaeffler.com" TargetMode="External"/><Relationship Id="rId13" Type="http://schemas.openxmlformats.org/officeDocument/2006/relationships/hyperlink" Target="http://www.schaeffler.com/"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aeffler.com"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2021-05-20T16:29:00Z</dcterms:created>
  <dcterms:modified xsi:type="dcterms:W3CDTF">2021-05-20T16:29:00Z</dcterms:modified>
</cp:coreProperties>
</file>